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D5EB5" w14:textId="55FA3651" w:rsidR="00EA5E99" w:rsidRDefault="00EA5E99" w:rsidP="00A302DC">
      <w:pPr>
        <w:jc w:val="center"/>
        <w:rPr>
          <w:b/>
          <w:sz w:val="36"/>
          <w:szCs w:val="36"/>
        </w:rPr>
      </w:pPr>
      <w:r w:rsidRPr="00A302DC">
        <w:rPr>
          <w:b/>
          <w:sz w:val="36"/>
          <w:szCs w:val="36"/>
        </w:rPr>
        <w:t xml:space="preserve">SMALL CLAIMS </w:t>
      </w:r>
      <w:r w:rsidR="00DE660D" w:rsidRPr="00A302DC">
        <w:rPr>
          <w:b/>
          <w:sz w:val="36"/>
          <w:szCs w:val="36"/>
        </w:rPr>
        <w:t xml:space="preserve">ORDERS </w:t>
      </w:r>
      <w:r w:rsidRPr="00A302DC">
        <w:rPr>
          <w:b/>
          <w:sz w:val="36"/>
          <w:szCs w:val="36"/>
        </w:rPr>
        <w:t>PICKLIST (</w:t>
      </w:r>
      <w:r w:rsidR="00E0219A" w:rsidRPr="00A302DC">
        <w:rPr>
          <w:b/>
          <w:sz w:val="36"/>
          <w:szCs w:val="36"/>
        </w:rPr>
        <w:t>Public</w:t>
      </w:r>
      <w:r w:rsidRPr="00A302DC">
        <w:rPr>
          <w:b/>
          <w:sz w:val="36"/>
          <w:szCs w:val="36"/>
        </w:rPr>
        <w:t>)</w:t>
      </w:r>
    </w:p>
    <w:p w14:paraId="7B029617" w14:textId="77777777" w:rsidR="00A302DC" w:rsidRPr="00A302DC" w:rsidRDefault="00A302DC" w:rsidP="00A302DC">
      <w:pPr>
        <w:jc w:val="center"/>
        <w:rPr>
          <w:b/>
          <w:sz w:val="36"/>
          <w:szCs w:val="36"/>
        </w:rPr>
      </w:pPr>
    </w:p>
    <w:sdt>
      <w:sdtPr>
        <w:rPr>
          <w:rFonts w:ascii="Arial" w:eastAsia="Times New Roman" w:hAnsi="Arial" w:cs="Arial"/>
          <w:b/>
          <w:color w:val="000000" w:themeColor="text1"/>
          <w:lang w:val="en-CA" w:eastAsia="en-CA"/>
        </w:rPr>
        <w:id w:val="177557347"/>
        <w:docPartObj>
          <w:docPartGallery w:val="Table of Contents"/>
          <w:docPartUnique/>
        </w:docPartObj>
      </w:sdtPr>
      <w:sdtEndPr>
        <w:rPr>
          <w:rFonts w:cs="Times New Roman"/>
          <w:bCs/>
          <w:noProof/>
          <w:color w:val="auto"/>
          <w:sz w:val="24"/>
          <w:szCs w:val="20"/>
        </w:rPr>
      </w:sdtEndPr>
      <w:sdtContent>
        <w:p w14:paraId="121CE91D" w14:textId="0C7888BB" w:rsidR="00EC42DC" w:rsidRPr="00A302DC" w:rsidRDefault="00A302DC" w:rsidP="00A302DC">
          <w:pPr>
            <w:pStyle w:val="TOCHeading"/>
            <w:rPr>
              <w:rFonts w:ascii="Arial" w:hAnsi="Arial" w:cs="Arial"/>
              <w:b/>
              <w:color w:val="000000" w:themeColor="text1"/>
            </w:rPr>
          </w:pPr>
          <w:r w:rsidRPr="00A302DC">
            <w:rPr>
              <w:rFonts w:ascii="Arial" w:hAnsi="Arial" w:cs="Arial"/>
              <w:b/>
              <w:color w:val="000000" w:themeColor="text1"/>
            </w:rPr>
            <w:t>TABLE OF CONTENTS</w:t>
          </w:r>
        </w:p>
        <w:p w14:paraId="7A27B8A6" w14:textId="77777777" w:rsidR="00EC42DC" w:rsidRPr="00F45D0A" w:rsidRDefault="00EC42DC" w:rsidP="00EC42DC">
          <w:pPr>
            <w:rPr>
              <w:lang w:val="en-US" w:eastAsia="en-US"/>
            </w:rPr>
          </w:pPr>
        </w:p>
        <w:p w14:paraId="2308EDD6" w14:textId="1D9B7CF0" w:rsidR="00A302DC" w:rsidRDefault="00EC42DC">
          <w:pPr>
            <w:pStyle w:val="TOC1"/>
            <w:tabs>
              <w:tab w:val="right" w:leader="dot" w:pos="9350"/>
            </w:tabs>
            <w:rPr>
              <w:rFonts w:asciiTheme="minorHAnsi" w:eastAsiaTheme="minorEastAsia" w:hAnsiTheme="minorHAnsi" w:cstheme="minorBidi"/>
              <w:noProof/>
              <w:sz w:val="22"/>
              <w:szCs w:val="22"/>
            </w:rPr>
          </w:pPr>
          <w:r w:rsidRPr="00F45D0A">
            <w:fldChar w:fldCharType="begin"/>
          </w:r>
          <w:r w:rsidRPr="00F45D0A">
            <w:instrText xml:space="preserve"> TOC \o "1-3" \h \z \u </w:instrText>
          </w:r>
          <w:r w:rsidRPr="00F45D0A">
            <w:fldChar w:fldCharType="separate"/>
          </w:r>
          <w:bookmarkStart w:id="0" w:name="_GoBack"/>
          <w:bookmarkEnd w:id="0"/>
          <w:r w:rsidR="00A302DC" w:rsidRPr="006D210D">
            <w:rPr>
              <w:rStyle w:val="Hyperlink"/>
              <w:noProof/>
            </w:rPr>
            <w:fldChar w:fldCharType="begin"/>
          </w:r>
          <w:r w:rsidR="00A302DC" w:rsidRPr="006D210D">
            <w:rPr>
              <w:rStyle w:val="Hyperlink"/>
              <w:noProof/>
            </w:rPr>
            <w:instrText xml:space="preserve"> </w:instrText>
          </w:r>
          <w:r w:rsidR="00A302DC">
            <w:rPr>
              <w:noProof/>
            </w:rPr>
            <w:instrText>HYPERLINK \l "_Toc225428447"</w:instrText>
          </w:r>
          <w:r w:rsidR="00A302DC" w:rsidRPr="006D210D">
            <w:rPr>
              <w:rStyle w:val="Hyperlink"/>
              <w:noProof/>
            </w:rPr>
            <w:instrText xml:space="preserve"> </w:instrText>
          </w:r>
          <w:r w:rsidR="00A302DC" w:rsidRPr="006D210D">
            <w:rPr>
              <w:rStyle w:val="Hyperlink"/>
              <w:noProof/>
            </w:rPr>
          </w:r>
          <w:r w:rsidR="00A302DC" w:rsidRPr="006D210D">
            <w:rPr>
              <w:rStyle w:val="Hyperlink"/>
              <w:noProof/>
            </w:rPr>
            <w:fldChar w:fldCharType="separate"/>
          </w:r>
          <w:r w:rsidR="00A302DC" w:rsidRPr="006D210D">
            <w:rPr>
              <w:rStyle w:val="Hyperlink"/>
              <w:noProof/>
            </w:rPr>
            <w:t>Common desk order terms</w:t>
          </w:r>
          <w:r w:rsidR="00A302DC">
            <w:rPr>
              <w:noProof/>
              <w:webHidden/>
            </w:rPr>
            <w:tab/>
          </w:r>
          <w:r w:rsidR="00A302DC">
            <w:rPr>
              <w:noProof/>
              <w:webHidden/>
            </w:rPr>
            <w:fldChar w:fldCharType="begin"/>
          </w:r>
          <w:r w:rsidR="00A302DC">
            <w:rPr>
              <w:noProof/>
              <w:webHidden/>
            </w:rPr>
            <w:instrText xml:space="preserve"> PAGEREF _Toc225428447 \h </w:instrText>
          </w:r>
          <w:r w:rsidR="00A302DC">
            <w:rPr>
              <w:noProof/>
              <w:webHidden/>
            </w:rPr>
          </w:r>
          <w:r w:rsidR="00A302DC">
            <w:rPr>
              <w:noProof/>
              <w:webHidden/>
            </w:rPr>
            <w:fldChar w:fldCharType="separate"/>
          </w:r>
          <w:r w:rsidR="00D00959">
            <w:rPr>
              <w:noProof/>
              <w:webHidden/>
            </w:rPr>
            <w:t>1</w:t>
          </w:r>
          <w:r w:rsidR="00A302DC">
            <w:rPr>
              <w:noProof/>
              <w:webHidden/>
            </w:rPr>
            <w:fldChar w:fldCharType="end"/>
          </w:r>
          <w:r w:rsidR="00A302DC" w:rsidRPr="006D210D">
            <w:rPr>
              <w:rStyle w:val="Hyperlink"/>
              <w:noProof/>
            </w:rPr>
            <w:fldChar w:fldCharType="end"/>
          </w:r>
        </w:p>
        <w:p w14:paraId="2898E916" w14:textId="0C495641"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48" w:history="1">
            <w:r w:rsidRPr="006D210D">
              <w:rPr>
                <w:rStyle w:val="Hyperlink"/>
                <w:noProof/>
              </w:rPr>
              <w:t>Amendments</w:t>
            </w:r>
            <w:r>
              <w:rPr>
                <w:noProof/>
                <w:webHidden/>
              </w:rPr>
              <w:tab/>
            </w:r>
            <w:r>
              <w:rPr>
                <w:noProof/>
                <w:webHidden/>
              </w:rPr>
              <w:fldChar w:fldCharType="begin"/>
            </w:r>
            <w:r>
              <w:rPr>
                <w:noProof/>
                <w:webHidden/>
              </w:rPr>
              <w:instrText xml:space="preserve"> PAGEREF _Toc225428448 \h </w:instrText>
            </w:r>
            <w:r>
              <w:rPr>
                <w:noProof/>
                <w:webHidden/>
              </w:rPr>
            </w:r>
            <w:r>
              <w:rPr>
                <w:noProof/>
                <w:webHidden/>
              </w:rPr>
              <w:fldChar w:fldCharType="separate"/>
            </w:r>
            <w:r w:rsidR="00D00959">
              <w:rPr>
                <w:noProof/>
                <w:webHidden/>
              </w:rPr>
              <w:t>2</w:t>
            </w:r>
            <w:r>
              <w:rPr>
                <w:noProof/>
                <w:webHidden/>
              </w:rPr>
              <w:fldChar w:fldCharType="end"/>
            </w:r>
          </w:hyperlink>
        </w:p>
        <w:p w14:paraId="0D32A944" w14:textId="39CDE583"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49" w:history="1">
            <w:r w:rsidRPr="006D210D">
              <w:rPr>
                <w:rStyle w:val="Hyperlink"/>
                <w:noProof/>
              </w:rPr>
              <w:t>Substitutional service</w:t>
            </w:r>
            <w:r>
              <w:rPr>
                <w:noProof/>
                <w:webHidden/>
              </w:rPr>
              <w:tab/>
            </w:r>
            <w:r>
              <w:rPr>
                <w:noProof/>
                <w:webHidden/>
              </w:rPr>
              <w:fldChar w:fldCharType="begin"/>
            </w:r>
            <w:r>
              <w:rPr>
                <w:noProof/>
                <w:webHidden/>
              </w:rPr>
              <w:instrText xml:space="preserve"> PAGEREF _Toc225428449 \h </w:instrText>
            </w:r>
            <w:r>
              <w:rPr>
                <w:noProof/>
                <w:webHidden/>
              </w:rPr>
            </w:r>
            <w:r>
              <w:rPr>
                <w:noProof/>
                <w:webHidden/>
              </w:rPr>
              <w:fldChar w:fldCharType="separate"/>
            </w:r>
            <w:r w:rsidR="00D00959">
              <w:rPr>
                <w:noProof/>
                <w:webHidden/>
              </w:rPr>
              <w:t>2</w:t>
            </w:r>
            <w:r>
              <w:rPr>
                <w:noProof/>
                <w:webHidden/>
              </w:rPr>
              <w:fldChar w:fldCharType="end"/>
            </w:r>
          </w:hyperlink>
        </w:p>
        <w:p w14:paraId="6B9458FD" w14:textId="08084816"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50" w:history="1">
            <w:r w:rsidRPr="006D210D">
              <w:rPr>
                <w:rStyle w:val="Hyperlink"/>
                <w:noProof/>
              </w:rPr>
              <w:t>Adjourning a trial date</w:t>
            </w:r>
            <w:r>
              <w:rPr>
                <w:noProof/>
                <w:webHidden/>
              </w:rPr>
              <w:tab/>
            </w:r>
            <w:r>
              <w:rPr>
                <w:noProof/>
                <w:webHidden/>
              </w:rPr>
              <w:fldChar w:fldCharType="begin"/>
            </w:r>
            <w:r>
              <w:rPr>
                <w:noProof/>
                <w:webHidden/>
              </w:rPr>
              <w:instrText xml:space="preserve"> PAGEREF _Toc225428450 \h </w:instrText>
            </w:r>
            <w:r>
              <w:rPr>
                <w:noProof/>
                <w:webHidden/>
              </w:rPr>
            </w:r>
            <w:r>
              <w:rPr>
                <w:noProof/>
                <w:webHidden/>
              </w:rPr>
              <w:fldChar w:fldCharType="separate"/>
            </w:r>
            <w:r w:rsidR="00D00959">
              <w:rPr>
                <w:noProof/>
                <w:webHidden/>
              </w:rPr>
              <w:t>3</w:t>
            </w:r>
            <w:r>
              <w:rPr>
                <w:noProof/>
                <w:webHidden/>
              </w:rPr>
              <w:fldChar w:fldCharType="end"/>
            </w:r>
          </w:hyperlink>
        </w:p>
        <w:p w14:paraId="3526C019" w14:textId="71B64C2E"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51" w:history="1">
            <w:r w:rsidRPr="006D210D">
              <w:rPr>
                <w:rStyle w:val="Hyperlink"/>
                <w:noProof/>
              </w:rPr>
              <w:t>Procedural orders</w:t>
            </w:r>
            <w:r>
              <w:rPr>
                <w:noProof/>
                <w:webHidden/>
              </w:rPr>
              <w:tab/>
            </w:r>
            <w:r>
              <w:rPr>
                <w:noProof/>
                <w:webHidden/>
              </w:rPr>
              <w:fldChar w:fldCharType="begin"/>
            </w:r>
            <w:r>
              <w:rPr>
                <w:noProof/>
                <w:webHidden/>
              </w:rPr>
              <w:instrText xml:space="preserve"> PAGEREF _Toc225428451 \h </w:instrText>
            </w:r>
            <w:r>
              <w:rPr>
                <w:noProof/>
                <w:webHidden/>
              </w:rPr>
            </w:r>
            <w:r>
              <w:rPr>
                <w:noProof/>
                <w:webHidden/>
              </w:rPr>
              <w:fldChar w:fldCharType="separate"/>
            </w:r>
            <w:r w:rsidR="00D00959">
              <w:rPr>
                <w:noProof/>
                <w:webHidden/>
              </w:rPr>
              <w:t>4</w:t>
            </w:r>
            <w:r>
              <w:rPr>
                <w:noProof/>
                <w:webHidden/>
              </w:rPr>
              <w:fldChar w:fldCharType="end"/>
            </w:r>
          </w:hyperlink>
        </w:p>
        <w:p w14:paraId="2AA43EFF" w14:textId="74CD81CA"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52" w:history="1">
            <w:r w:rsidRPr="006D210D">
              <w:rPr>
                <w:rStyle w:val="Hyperlink"/>
                <w:noProof/>
              </w:rPr>
              <w:t>Civil resolution tribunal claims</w:t>
            </w:r>
            <w:r>
              <w:rPr>
                <w:noProof/>
                <w:webHidden/>
              </w:rPr>
              <w:tab/>
            </w:r>
            <w:r>
              <w:rPr>
                <w:noProof/>
                <w:webHidden/>
              </w:rPr>
              <w:fldChar w:fldCharType="begin"/>
            </w:r>
            <w:r>
              <w:rPr>
                <w:noProof/>
                <w:webHidden/>
              </w:rPr>
              <w:instrText xml:space="preserve"> PAGEREF _Toc225428452 \h </w:instrText>
            </w:r>
            <w:r>
              <w:rPr>
                <w:noProof/>
                <w:webHidden/>
              </w:rPr>
            </w:r>
            <w:r>
              <w:rPr>
                <w:noProof/>
                <w:webHidden/>
              </w:rPr>
              <w:fldChar w:fldCharType="separate"/>
            </w:r>
            <w:r w:rsidR="00D00959">
              <w:rPr>
                <w:noProof/>
                <w:webHidden/>
              </w:rPr>
              <w:t>5</w:t>
            </w:r>
            <w:r>
              <w:rPr>
                <w:noProof/>
                <w:webHidden/>
              </w:rPr>
              <w:fldChar w:fldCharType="end"/>
            </w:r>
          </w:hyperlink>
        </w:p>
        <w:p w14:paraId="7A119426" w14:textId="126BA959"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53" w:history="1">
            <w:r w:rsidRPr="006D210D">
              <w:rPr>
                <w:rStyle w:val="Hyperlink"/>
                <w:noProof/>
              </w:rPr>
              <w:t>Settlement conference orders</w:t>
            </w:r>
            <w:r>
              <w:rPr>
                <w:noProof/>
                <w:webHidden/>
              </w:rPr>
              <w:tab/>
            </w:r>
            <w:r>
              <w:rPr>
                <w:noProof/>
                <w:webHidden/>
              </w:rPr>
              <w:fldChar w:fldCharType="begin"/>
            </w:r>
            <w:r>
              <w:rPr>
                <w:noProof/>
                <w:webHidden/>
              </w:rPr>
              <w:instrText xml:space="preserve"> PAGEREF _Toc225428453 \h </w:instrText>
            </w:r>
            <w:r>
              <w:rPr>
                <w:noProof/>
                <w:webHidden/>
              </w:rPr>
            </w:r>
            <w:r>
              <w:rPr>
                <w:noProof/>
                <w:webHidden/>
              </w:rPr>
              <w:fldChar w:fldCharType="separate"/>
            </w:r>
            <w:r w:rsidR="00D00959">
              <w:rPr>
                <w:noProof/>
                <w:webHidden/>
              </w:rPr>
              <w:t>6</w:t>
            </w:r>
            <w:r>
              <w:rPr>
                <w:noProof/>
                <w:webHidden/>
              </w:rPr>
              <w:fldChar w:fldCharType="end"/>
            </w:r>
          </w:hyperlink>
        </w:p>
        <w:p w14:paraId="0F6D7C01" w14:textId="58D0FD8E"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54" w:history="1">
            <w:r w:rsidRPr="006D210D">
              <w:rPr>
                <w:rStyle w:val="Hyperlink"/>
                <w:noProof/>
              </w:rPr>
              <w:t>Trial preparation orders</w:t>
            </w:r>
            <w:r>
              <w:rPr>
                <w:noProof/>
                <w:webHidden/>
              </w:rPr>
              <w:tab/>
            </w:r>
            <w:r>
              <w:rPr>
                <w:noProof/>
                <w:webHidden/>
              </w:rPr>
              <w:fldChar w:fldCharType="begin"/>
            </w:r>
            <w:r>
              <w:rPr>
                <w:noProof/>
                <w:webHidden/>
              </w:rPr>
              <w:instrText xml:space="preserve"> PAGEREF _Toc225428454 \h </w:instrText>
            </w:r>
            <w:r>
              <w:rPr>
                <w:noProof/>
                <w:webHidden/>
              </w:rPr>
            </w:r>
            <w:r>
              <w:rPr>
                <w:noProof/>
                <w:webHidden/>
              </w:rPr>
              <w:fldChar w:fldCharType="separate"/>
            </w:r>
            <w:r w:rsidR="00D00959">
              <w:rPr>
                <w:noProof/>
                <w:webHidden/>
              </w:rPr>
              <w:t>8</w:t>
            </w:r>
            <w:r>
              <w:rPr>
                <w:noProof/>
                <w:webHidden/>
              </w:rPr>
              <w:fldChar w:fldCharType="end"/>
            </w:r>
          </w:hyperlink>
        </w:p>
        <w:p w14:paraId="763AF220" w14:textId="5065B37C"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55" w:history="1">
            <w:r w:rsidRPr="006D210D">
              <w:rPr>
                <w:rStyle w:val="Hyperlink"/>
                <w:noProof/>
              </w:rPr>
              <w:t>Orders for remote attendance</w:t>
            </w:r>
            <w:r>
              <w:rPr>
                <w:noProof/>
                <w:webHidden/>
              </w:rPr>
              <w:tab/>
            </w:r>
            <w:r>
              <w:rPr>
                <w:noProof/>
                <w:webHidden/>
              </w:rPr>
              <w:fldChar w:fldCharType="begin"/>
            </w:r>
            <w:r>
              <w:rPr>
                <w:noProof/>
                <w:webHidden/>
              </w:rPr>
              <w:instrText xml:space="preserve"> PAGEREF _Toc225428455 \h </w:instrText>
            </w:r>
            <w:r>
              <w:rPr>
                <w:noProof/>
                <w:webHidden/>
              </w:rPr>
            </w:r>
            <w:r>
              <w:rPr>
                <w:noProof/>
                <w:webHidden/>
              </w:rPr>
              <w:fldChar w:fldCharType="separate"/>
            </w:r>
            <w:r w:rsidR="00D00959">
              <w:rPr>
                <w:noProof/>
                <w:webHidden/>
              </w:rPr>
              <w:t>9</w:t>
            </w:r>
            <w:r>
              <w:rPr>
                <w:noProof/>
                <w:webHidden/>
              </w:rPr>
              <w:fldChar w:fldCharType="end"/>
            </w:r>
          </w:hyperlink>
        </w:p>
        <w:p w14:paraId="4E67A591" w14:textId="64A8D7B5"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56" w:history="1">
            <w:r w:rsidRPr="006D210D">
              <w:rPr>
                <w:rStyle w:val="Hyperlink"/>
                <w:noProof/>
              </w:rPr>
              <w:t>Payment order</w:t>
            </w:r>
            <w:r>
              <w:rPr>
                <w:noProof/>
                <w:webHidden/>
              </w:rPr>
              <w:tab/>
            </w:r>
            <w:r>
              <w:rPr>
                <w:noProof/>
                <w:webHidden/>
              </w:rPr>
              <w:fldChar w:fldCharType="begin"/>
            </w:r>
            <w:r>
              <w:rPr>
                <w:noProof/>
                <w:webHidden/>
              </w:rPr>
              <w:instrText xml:space="preserve"> PAGEREF _Toc225428456 \h </w:instrText>
            </w:r>
            <w:r>
              <w:rPr>
                <w:noProof/>
                <w:webHidden/>
              </w:rPr>
            </w:r>
            <w:r>
              <w:rPr>
                <w:noProof/>
                <w:webHidden/>
              </w:rPr>
              <w:fldChar w:fldCharType="separate"/>
            </w:r>
            <w:r w:rsidR="00D00959">
              <w:rPr>
                <w:noProof/>
                <w:webHidden/>
              </w:rPr>
              <w:t>11</w:t>
            </w:r>
            <w:r>
              <w:rPr>
                <w:noProof/>
                <w:webHidden/>
              </w:rPr>
              <w:fldChar w:fldCharType="end"/>
            </w:r>
          </w:hyperlink>
        </w:p>
        <w:p w14:paraId="794793E6" w14:textId="0501024F" w:rsidR="00A302DC" w:rsidRDefault="00A302DC">
          <w:pPr>
            <w:pStyle w:val="TOC1"/>
            <w:tabs>
              <w:tab w:val="right" w:leader="dot" w:pos="9350"/>
            </w:tabs>
            <w:rPr>
              <w:rFonts w:asciiTheme="minorHAnsi" w:eastAsiaTheme="minorEastAsia" w:hAnsiTheme="minorHAnsi" w:cstheme="minorBidi"/>
              <w:noProof/>
              <w:sz w:val="22"/>
              <w:szCs w:val="22"/>
            </w:rPr>
          </w:pPr>
          <w:hyperlink w:anchor="_Toc225428457" w:history="1">
            <w:r w:rsidRPr="006D210D">
              <w:rPr>
                <w:rStyle w:val="Hyperlink"/>
                <w:noProof/>
              </w:rPr>
              <w:t>Financial disclosure</w:t>
            </w:r>
            <w:r>
              <w:rPr>
                <w:noProof/>
                <w:webHidden/>
              </w:rPr>
              <w:tab/>
            </w:r>
            <w:r>
              <w:rPr>
                <w:noProof/>
                <w:webHidden/>
              </w:rPr>
              <w:fldChar w:fldCharType="begin"/>
            </w:r>
            <w:r>
              <w:rPr>
                <w:noProof/>
                <w:webHidden/>
              </w:rPr>
              <w:instrText xml:space="preserve"> PAGEREF _Toc225428457 \h </w:instrText>
            </w:r>
            <w:r>
              <w:rPr>
                <w:noProof/>
                <w:webHidden/>
              </w:rPr>
            </w:r>
            <w:r>
              <w:rPr>
                <w:noProof/>
                <w:webHidden/>
              </w:rPr>
              <w:fldChar w:fldCharType="separate"/>
            </w:r>
            <w:r w:rsidR="00D00959">
              <w:rPr>
                <w:noProof/>
                <w:webHidden/>
              </w:rPr>
              <w:t>12</w:t>
            </w:r>
            <w:r>
              <w:rPr>
                <w:noProof/>
                <w:webHidden/>
              </w:rPr>
              <w:fldChar w:fldCharType="end"/>
            </w:r>
          </w:hyperlink>
        </w:p>
        <w:p w14:paraId="64A85825" w14:textId="115C7533" w:rsidR="00EC42DC" w:rsidRPr="00F45D0A" w:rsidRDefault="00EC42DC">
          <w:r w:rsidRPr="00F45D0A">
            <w:rPr>
              <w:b/>
              <w:bCs/>
              <w:noProof/>
            </w:rPr>
            <w:fldChar w:fldCharType="end"/>
          </w:r>
        </w:p>
      </w:sdtContent>
    </w:sdt>
    <w:p w14:paraId="25640D76" w14:textId="64812483" w:rsidR="001F1329" w:rsidRPr="00A302DC" w:rsidRDefault="00A302DC" w:rsidP="00A302DC">
      <w:pPr>
        <w:pStyle w:val="Heading1"/>
      </w:pPr>
      <w:bookmarkStart w:id="1" w:name="_Toc225428447"/>
      <w:r w:rsidRPr="00A302DC">
        <w:t>Common desk order terms</w:t>
      </w:r>
      <w:bookmarkEnd w:id="1"/>
    </w:p>
    <w:tbl>
      <w:tblPr>
        <w:tblStyle w:val="TableGrid"/>
        <w:tblW w:w="9918" w:type="dxa"/>
        <w:tblLook w:val="04A0" w:firstRow="1" w:lastRow="0" w:firstColumn="1" w:lastColumn="0" w:noHBand="0" w:noVBand="1"/>
      </w:tblPr>
      <w:tblGrid>
        <w:gridCol w:w="846"/>
        <w:gridCol w:w="2693"/>
        <w:gridCol w:w="6379"/>
      </w:tblGrid>
      <w:tr w:rsidR="001F1329" w:rsidRPr="00F45D0A" w14:paraId="18975809" w14:textId="77777777" w:rsidTr="00C57FBF">
        <w:tc>
          <w:tcPr>
            <w:tcW w:w="846" w:type="dxa"/>
            <w:shd w:val="clear" w:color="auto" w:fill="auto"/>
          </w:tcPr>
          <w:p w14:paraId="0A653CD7" w14:textId="77777777" w:rsidR="001F1329" w:rsidRPr="00F45D0A" w:rsidRDefault="001F1329" w:rsidP="00DE5C7A">
            <w:pPr>
              <w:pStyle w:val="NormalNumber"/>
              <w:numPr>
                <w:ilvl w:val="0"/>
                <w:numId w:val="0"/>
              </w:numPr>
              <w:spacing w:after="0" w:line="240" w:lineRule="auto"/>
              <w:rPr>
                <w:rFonts w:cs="Arial"/>
                <w:b/>
                <w:szCs w:val="24"/>
                <w:lang w:val="en-US"/>
              </w:rPr>
            </w:pPr>
            <w:r w:rsidRPr="00F45D0A">
              <w:rPr>
                <w:rFonts w:cs="Arial"/>
                <w:b/>
                <w:szCs w:val="24"/>
                <w:lang w:val="en-US"/>
              </w:rPr>
              <w:t>D12</w:t>
            </w:r>
          </w:p>
        </w:tc>
        <w:tc>
          <w:tcPr>
            <w:tcW w:w="2693" w:type="dxa"/>
            <w:shd w:val="clear" w:color="auto" w:fill="auto"/>
          </w:tcPr>
          <w:p w14:paraId="68DBB6D4" w14:textId="77777777" w:rsidR="001F1329" w:rsidRPr="00A302DC" w:rsidRDefault="001F1329" w:rsidP="00DE5C7A">
            <w:pPr>
              <w:rPr>
                <w:rFonts w:cs="Arial"/>
                <w:color w:val="000000"/>
                <w:szCs w:val="24"/>
              </w:rPr>
            </w:pPr>
            <w:r w:rsidRPr="00A302DC">
              <w:rPr>
                <w:rFonts w:cs="Arial"/>
                <w:color w:val="000000"/>
                <w:szCs w:val="24"/>
              </w:rPr>
              <w:t xml:space="preserve">Extending or Shortening a Time Limit </w:t>
            </w:r>
          </w:p>
          <w:p w14:paraId="734B8EF4" w14:textId="21B05DE5" w:rsidR="001F1329" w:rsidRPr="00A302DC" w:rsidRDefault="001F1329" w:rsidP="00097928">
            <w:pPr>
              <w:rPr>
                <w:rFonts w:cs="Arial"/>
                <w:szCs w:val="24"/>
                <w:lang w:val="en-US"/>
              </w:rPr>
            </w:pPr>
            <w:r w:rsidRPr="00A302DC">
              <w:rPr>
                <w:rFonts w:cs="Arial"/>
                <w:i/>
                <w:color w:val="000000"/>
                <w:szCs w:val="24"/>
              </w:rPr>
              <w:t>(R. 17(12); 16(6.1)(c)</w:t>
            </w:r>
            <w:r w:rsidR="00AE67F9" w:rsidRPr="00A302DC">
              <w:rPr>
                <w:rFonts w:cs="Arial"/>
                <w:i/>
                <w:color w:val="000000"/>
                <w:szCs w:val="24"/>
              </w:rPr>
              <w:t>)</w:t>
            </w:r>
          </w:p>
        </w:tc>
        <w:tc>
          <w:tcPr>
            <w:tcW w:w="6379" w:type="dxa"/>
            <w:shd w:val="clear" w:color="auto" w:fill="auto"/>
          </w:tcPr>
          <w:p w14:paraId="13E378A0" w14:textId="017924D9" w:rsidR="001F1329" w:rsidRPr="00F45D0A" w:rsidRDefault="001F1329" w:rsidP="00E32F84">
            <w:pPr>
              <w:rPr>
                <w:rFonts w:cs="Arial"/>
                <w:b/>
                <w:szCs w:val="24"/>
                <w:lang w:val="en-US"/>
              </w:rPr>
            </w:pPr>
            <w:r w:rsidRPr="00F45D0A">
              <w:rPr>
                <w:rFonts w:cs="Arial"/>
                <w:color w:val="000000"/>
                <w:szCs w:val="24"/>
              </w:rPr>
              <w:t>Pursuant to Rules 16(6.1</w:t>
            </w:r>
            <w:proofErr w:type="gramStart"/>
            <w:r w:rsidRPr="00F45D0A">
              <w:rPr>
                <w:rFonts w:cs="Arial"/>
                <w:color w:val="000000"/>
                <w:szCs w:val="24"/>
              </w:rPr>
              <w:t>)(</w:t>
            </w:r>
            <w:proofErr w:type="gramEnd"/>
            <w:r w:rsidRPr="00F45D0A">
              <w:rPr>
                <w:rFonts w:cs="Arial"/>
                <w:color w:val="000000"/>
                <w:szCs w:val="24"/>
              </w:rPr>
              <w:t>c) and 17(12), [</w:t>
            </w:r>
            <w:r w:rsidRPr="00F45D0A">
              <w:rPr>
                <w:rFonts w:cs="Arial"/>
                <w:i/>
                <w:color w:val="000000"/>
                <w:szCs w:val="24"/>
              </w:rPr>
              <w:t>party name</w:t>
            </w:r>
            <w:r w:rsidRPr="00F45D0A">
              <w:rPr>
                <w:rFonts w:cs="Arial"/>
                <w:color w:val="000000"/>
                <w:szCs w:val="24"/>
              </w:rPr>
              <w:t>] shall [</w:t>
            </w:r>
            <w:r w:rsidRPr="00F45D0A">
              <w:rPr>
                <w:rFonts w:cs="Arial"/>
                <w:i/>
                <w:color w:val="000000"/>
                <w:szCs w:val="24"/>
              </w:rPr>
              <w:t>describe</w:t>
            </w:r>
            <w:r w:rsidRPr="00F45D0A">
              <w:rPr>
                <w:rFonts w:cs="Arial"/>
                <w:color w:val="000000"/>
                <w:szCs w:val="24"/>
              </w:rPr>
              <w:t xml:space="preserve"> </w:t>
            </w:r>
            <w:r w:rsidRPr="00F45D0A">
              <w:rPr>
                <w:rFonts w:cs="Arial"/>
                <w:i/>
                <w:color w:val="000000"/>
                <w:szCs w:val="24"/>
              </w:rPr>
              <w:t>action]</w:t>
            </w:r>
            <w:r w:rsidRPr="00F45D0A">
              <w:rPr>
                <w:rFonts w:cs="Arial"/>
                <w:color w:val="000000"/>
                <w:szCs w:val="24"/>
              </w:rPr>
              <w:t xml:space="preserve"> on or before [</w:t>
            </w:r>
            <w:r w:rsidRPr="00F45D0A">
              <w:rPr>
                <w:rFonts w:cs="Arial"/>
                <w:i/>
                <w:color w:val="000000"/>
                <w:szCs w:val="24"/>
              </w:rPr>
              <w:t>date</w:t>
            </w:r>
            <w:r w:rsidRPr="00F45D0A">
              <w:rPr>
                <w:rFonts w:cs="Arial"/>
                <w:color w:val="000000"/>
                <w:szCs w:val="24"/>
              </w:rPr>
              <w:t>]</w:t>
            </w:r>
            <w:r w:rsidR="002F47F6">
              <w:rPr>
                <w:rFonts w:cs="Arial"/>
                <w:color w:val="000000"/>
                <w:szCs w:val="24"/>
              </w:rPr>
              <w:t>.</w:t>
            </w:r>
          </w:p>
        </w:tc>
      </w:tr>
      <w:tr w:rsidR="00E51886" w:rsidRPr="00F45D0A" w14:paraId="0B8D7B30" w14:textId="77777777" w:rsidTr="00C57FBF">
        <w:tc>
          <w:tcPr>
            <w:tcW w:w="846" w:type="dxa"/>
            <w:shd w:val="clear" w:color="auto" w:fill="auto"/>
          </w:tcPr>
          <w:p w14:paraId="3A8CA5E4" w14:textId="691C8400" w:rsidR="00E51886" w:rsidRPr="00F45D0A" w:rsidRDefault="00E51886" w:rsidP="00E51886">
            <w:pPr>
              <w:rPr>
                <w:b/>
                <w:lang w:val="en-US"/>
              </w:rPr>
            </w:pPr>
            <w:r w:rsidRPr="00F45D0A">
              <w:rPr>
                <w:b/>
                <w:lang w:val="en-US"/>
              </w:rPr>
              <w:t>G10</w:t>
            </w:r>
          </w:p>
        </w:tc>
        <w:tc>
          <w:tcPr>
            <w:tcW w:w="2693" w:type="dxa"/>
            <w:shd w:val="clear" w:color="auto" w:fill="auto"/>
          </w:tcPr>
          <w:p w14:paraId="0600D76F" w14:textId="77777777" w:rsidR="00E51886" w:rsidRPr="00A302DC" w:rsidRDefault="00E51886" w:rsidP="00E51886">
            <w:pPr>
              <w:rPr>
                <w:lang w:val="en-US"/>
              </w:rPr>
            </w:pPr>
            <w:r w:rsidRPr="00A302DC">
              <w:rPr>
                <w:lang w:val="en-US"/>
              </w:rPr>
              <w:t xml:space="preserve">Permit Any Person to Attend Court by Electronic Communication and Provide Supporting Materials </w:t>
            </w:r>
          </w:p>
          <w:p w14:paraId="5FA417A9" w14:textId="69557239" w:rsidR="00E51886" w:rsidRPr="00A302DC" w:rsidRDefault="00E51886" w:rsidP="00E51886">
            <w:pPr>
              <w:rPr>
                <w:i/>
                <w:lang w:val="en-US"/>
              </w:rPr>
            </w:pPr>
            <w:r w:rsidRPr="00A302DC">
              <w:rPr>
                <w:i/>
                <w:lang w:val="en-US"/>
              </w:rPr>
              <w:t>(R. 17(16.1)</w:t>
            </w:r>
          </w:p>
        </w:tc>
        <w:tc>
          <w:tcPr>
            <w:tcW w:w="6379" w:type="dxa"/>
            <w:shd w:val="clear" w:color="auto" w:fill="auto"/>
          </w:tcPr>
          <w:p w14:paraId="775E52C0" w14:textId="77777777" w:rsidR="00E51886" w:rsidRPr="00F45D0A" w:rsidRDefault="00E51886" w:rsidP="00E51886">
            <w:pPr>
              <w:rPr>
                <w:lang w:val="en-US"/>
              </w:rPr>
            </w:pPr>
            <w:r w:rsidRPr="00F45D0A">
              <w:rPr>
                <w:lang w:val="en-US"/>
              </w:rPr>
              <w:t>Subject to the discretion of the presiding judge, [</w:t>
            </w:r>
            <w:r w:rsidRPr="00F45D0A">
              <w:rPr>
                <w:i/>
                <w:lang w:val="en-US"/>
              </w:rPr>
              <w:t>name</w:t>
            </w:r>
            <w:r w:rsidRPr="00F45D0A">
              <w:rPr>
                <w:lang w:val="en-US"/>
              </w:rPr>
              <w:t>] may attend the [</w:t>
            </w:r>
            <w:r w:rsidRPr="00F45D0A">
              <w:rPr>
                <w:i/>
                <w:lang w:val="en-US"/>
              </w:rPr>
              <w:t>trial / settlement conference / trial conference / application hearing</w:t>
            </w:r>
            <w:r w:rsidRPr="00F45D0A">
              <w:rPr>
                <w:lang w:val="en-US"/>
              </w:rPr>
              <w:t>] by [</w:t>
            </w:r>
            <w:r w:rsidRPr="00F45D0A">
              <w:rPr>
                <w:i/>
                <w:lang w:val="en-US"/>
              </w:rPr>
              <w:t>specify method: telephone / video conference / other means</w:t>
            </w:r>
            <w:r w:rsidRPr="00F45D0A">
              <w:rPr>
                <w:lang w:val="en-US"/>
              </w:rPr>
              <w:t>].</w:t>
            </w:r>
          </w:p>
          <w:p w14:paraId="78998B74" w14:textId="77777777" w:rsidR="00E51886" w:rsidRPr="00F45D0A" w:rsidRDefault="00E51886" w:rsidP="00E51886"/>
          <w:p w14:paraId="3587DD26" w14:textId="79D6FC60" w:rsidR="00E51886" w:rsidRPr="00F45D0A" w:rsidRDefault="00E51886" w:rsidP="00E51886">
            <w:r w:rsidRPr="00F45D0A">
              <w:t>[</w:t>
            </w:r>
            <w:proofErr w:type="gramStart"/>
            <w:r w:rsidRPr="00F45D0A">
              <w:rPr>
                <w:i/>
              </w:rPr>
              <w:t>name</w:t>
            </w:r>
            <w:proofErr w:type="gramEnd"/>
            <w:r w:rsidRPr="00F45D0A">
              <w:t xml:space="preserve">] must comply with the requirements set out in </w:t>
            </w:r>
            <w:r w:rsidRPr="00F45D0A">
              <w:rPr>
                <w:i/>
              </w:rPr>
              <w:t>Notice - Remote Attendance in the Provincial Court</w:t>
            </w:r>
            <w:r w:rsidRPr="00F45D0A">
              <w:t xml:space="preserve"> (</w:t>
            </w:r>
            <w:hyperlink r:id="rId11" w:history="1">
              <w:r w:rsidR="00DE660D">
                <w:rPr>
                  <w:rStyle w:val="Hyperlink"/>
                </w:rPr>
                <w:t>Notice</w:t>
              </w:r>
              <w:r w:rsidR="00DE660D" w:rsidRPr="00F45D0A">
                <w:rPr>
                  <w:rStyle w:val="Hyperlink"/>
                </w:rPr>
                <w:t xml:space="preserve"> 21</w:t>
              </w:r>
            </w:hyperlink>
            <w:r w:rsidRPr="00F45D0A">
              <w:t xml:space="preserve">).  </w:t>
            </w:r>
          </w:p>
          <w:p w14:paraId="383BC5F5" w14:textId="77777777" w:rsidR="00E51886" w:rsidRPr="00F45D0A" w:rsidRDefault="00E51886" w:rsidP="00E51886">
            <w:pPr>
              <w:rPr>
                <w:lang w:val="en-US"/>
              </w:rPr>
            </w:pPr>
          </w:p>
          <w:p w14:paraId="3ABD4F06" w14:textId="2AAC60CD" w:rsidR="00E51886" w:rsidRPr="00F45D0A" w:rsidRDefault="00E51886" w:rsidP="002E56FB">
            <w:r w:rsidRPr="00F45D0A">
              <w:rPr>
                <w:lang w:val="en-US"/>
              </w:rPr>
              <w:t>On or before [</w:t>
            </w:r>
            <w:r w:rsidRPr="00F45D0A">
              <w:rPr>
                <w:i/>
                <w:lang w:val="en-US"/>
              </w:rPr>
              <w:t>date</w:t>
            </w:r>
            <w:r w:rsidRPr="00F45D0A">
              <w:rPr>
                <w:lang w:val="en-US"/>
              </w:rPr>
              <w:t>], [</w:t>
            </w:r>
            <w:r w:rsidRPr="00F45D0A">
              <w:rPr>
                <w:i/>
                <w:lang w:val="en-US"/>
              </w:rPr>
              <w:t>name</w:t>
            </w:r>
            <w:r w:rsidRPr="00F45D0A">
              <w:rPr>
                <w:lang w:val="en-US"/>
              </w:rPr>
              <w:t xml:space="preserve">] must provide all other parties </w:t>
            </w:r>
            <w:r w:rsidRPr="00F45D0A">
              <w:rPr>
                <w:szCs w:val="24"/>
              </w:rPr>
              <w:t>[</w:t>
            </w:r>
            <w:r w:rsidRPr="00F45D0A">
              <w:rPr>
                <w:i/>
                <w:szCs w:val="24"/>
              </w:rPr>
              <w:t>specify method of delivery if required</w:t>
            </w:r>
            <w:r w:rsidRPr="00F45D0A">
              <w:rPr>
                <w:szCs w:val="24"/>
              </w:rPr>
              <w:t xml:space="preserve">] </w:t>
            </w:r>
            <w:r w:rsidR="002E56FB">
              <w:rPr>
                <w:szCs w:val="24"/>
              </w:rPr>
              <w:t xml:space="preserve">with </w:t>
            </w:r>
            <w:r w:rsidRPr="00F45D0A">
              <w:rPr>
                <w:lang w:val="en-US"/>
              </w:rPr>
              <w:t>one copy each of all documents, records and other supporting materials to be referred to at the court appearance, and file with the court two copies of the same documents, records and supporting materials.</w:t>
            </w:r>
          </w:p>
        </w:tc>
      </w:tr>
      <w:tr w:rsidR="00E51886" w:rsidRPr="00F45D0A" w14:paraId="4486D50C" w14:textId="77777777" w:rsidTr="00C57FBF">
        <w:tc>
          <w:tcPr>
            <w:tcW w:w="846" w:type="dxa"/>
            <w:shd w:val="clear" w:color="auto" w:fill="auto"/>
          </w:tcPr>
          <w:p w14:paraId="6E3C3F39" w14:textId="1AFE40DB" w:rsidR="00E51886" w:rsidRPr="00F45D0A" w:rsidRDefault="00E51886" w:rsidP="00E51886">
            <w:pPr>
              <w:rPr>
                <w:b/>
                <w:lang w:val="en-US"/>
              </w:rPr>
            </w:pPr>
            <w:r w:rsidRPr="00F45D0A">
              <w:rPr>
                <w:b/>
                <w:lang w:val="en-US"/>
              </w:rPr>
              <w:t>G10A</w:t>
            </w:r>
          </w:p>
        </w:tc>
        <w:tc>
          <w:tcPr>
            <w:tcW w:w="2693" w:type="dxa"/>
            <w:shd w:val="clear" w:color="auto" w:fill="auto"/>
          </w:tcPr>
          <w:p w14:paraId="270AE315" w14:textId="77777777" w:rsidR="00E51886" w:rsidRPr="00A302DC" w:rsidRDefault="00E51886" w:rsidP="00E51886">
            <w:pPr>
              <w:rPr>
                <w:lang w:val="en-US"/>
              </w:rPr>
            </w:pPr>
            <w:r w:rsidRPr="00A302DC">
              <w:rPr>
                <w:lang w:val="en-US"/>
              </w:rPr>
              <w:t xml:space="preserve">Pay costs of attendance </w:t>
            </w:r>
          </w:p>
          <w:p w14:paraId="185252F0" w14:textId="67B66814" w:rsidR="00E51886" w:rsidRPr="00A302DC" w:rsidRDefault="00E51886" w:rsidP="00E51886">
            <w:pPr>
              <w:rPr>
                <w:i/>
                <w:lang w:val="en-US"/>
              </w:rPr>
            </w:pPr>
            <w:r w:rsidRPr="00A302DC">
              <w:rPr>
                <w:lang w:val="en-US"/>
              </w:rPr>
              <w:t>(Rule 16(7.30)</w:t>
            </w:r>
          </w:p>
        </w:tc>
        <w:tc>
          <w:tcPr>
            <w:tcW w:w="6379" w:type="dxa"/>
            <w:shd w:val="clear" w:color="auto" w:fill="auto"/>
          </w:tcPr>
          <w:p w14:paraId="294483F3" w14:textId="1F874E1C" w:rsidR="00E51886" w:rsidRPr="00F45D0A" w:rsidRDefault="00E51886" w:rsidP="00ED1E87">
            <w:r w:rsidRPr="00F45D0A">
              <w:t>Pursuant to Rule 16(7.3), [</w:t>
            </w:r>
            <w:r w:rsidRPr="00F45D0A">
              <w:rPr>
                <w:i/>
              </w:rPr>
              <w:t>name of applicant requesting to change another person’s method of attendance</w:t>
            </w:r>
            <w:r w:rsidRPr="00F45D0A">
              <w:t>] must pay to [</w:t>
            </w:r>
            <w:r w:rsidRPr="00F45D0A">
              <w:rPr>
                <w:i/>
              </w:rPr>
              <w:t xml:space="preserve">name of person </w:t>
            </w:r>
            <w:r w:rsidR="002F47F6" w:rsidRPr="00F45D0A">
              <w:rPr>
                <w:i/>
              </w:rPr>
              <w:t>whose</w:t>
            </w:r>
            <w:r w:rsidRPr="00F45D0A">
              <w:rPr>
                <w:i/>
              </w:rPr>
              <w:t xml:space="preserve"> method of attendance was changed</w:t>
            </w:r>
            <w:r w:rsidRPr="00F45D0A">
              <w:t>] reasonable costs for attending the trial</w:t>
            </w:r>
            <w:r w:rsidR="002F47F6">
              <w:t>.</w:t>
            </w:r>
            <w:r w:rsidRPr="00F45D0A">
              <w:t xml:space="preserve"> </w:t>
            </w:r>
          </w:p>
        </w:tc>
      </w:tr>
      <w:tr w:rsidR="001F1329" w:rsidRPr="00F45D0A" w14:paraId="52E3DE54" w14:textId="77777777" w:rsidTr="00C57FBF">
        <w:tc>
          <w:tcPr>
            <w:tcW w:w="846" w:type="dxa"/>
            <w:shd w:val="clear" w:color="auto" w:fill="auto"/>
          </w:tcPr>
          <w:p w14:paraId="4DBBAA64" w14:textId="77777777" w:rsidR="001F1329" w:rsidRPr="00F45D0A" w:rsidRDefault="001F1329" w:rsidP="00DE5C7A">
            <w:pPr>
              <w:rPr>
                <w:b/>
                <w:lang w:val="en-US"/>
              </w:rPr>
            </w:pPr>
            <w:r w:rsidRPr="00F45D0A">
              <w:rPr>
                <w:b/>
                <w:lang w:val="en-US"/>
              </w:rPr>
              <w:t>G11</w:t>
            </w:r>
          </w:p>
        </w:tc>
        <w:tc>
          <w:tcPr>
            <w:tcW w:w="2693" w:type="dxa"/>
            <w:shd w:val="clear" w:color="auto" w:fill="auto"/>
          </w:tcPr>
          <w:p w14:paraId="3384A2E2" w14:textId="77777777" w:rsidR="001F1329" w:rsidRPr="00A302DC" w:rsidRDefault="001F1329" w:rsidP="00DE5C7A">
            <w:r w:rsidRPr="00A302DC">
              <w:t xml:space="preserve">Witness may attend trial by telephone, video conference or other means </w:t>
            </w:r>
          </w:p>
          <w:p w14:paraId="026988CE" w14:textId="3717F4B6" w:rsidR="001F1329" w:rsidRPr="00A302DC" w:rsidRDefault="001F1329" w:rsidP="00DE5C7A">
            <w:pPr>
              <w:rPr>
                <w:i/>
                <w:lang w:val="en-US"/>
              </w:rPr>
            </w:pPr>
            <w:r w:rsidRPr="00A302DC">
              <w:rPr>
                <w:i/>
              </w:rPr>
              <w:t xml:space="preserve">(R. 9(3.1); </w:t>
            </w:r>
            <w:r w:rsidRPr="00A302DC">
              <w:rPr>
                <w:i/>
                <w:lang w:val="en-US"/>
              </w:rPr>
              <w:t>R. 17(16.1</w:t>
            </w:r>
            <w:r w:rsidRPr="00A302DC">
              <w:rPr>
                <w:i/>
              </w:rPr>
              <w:t>)</w:t>
            </w:r>
            <w:r w:rsidR="00AE67F9" w:rsidRPr="00A302DC">
              <w:rPr>
                <w:i/>
              </w:rPr>
              <w:t>)</w:t>
            </w:r>
          </w:p>
        </w:tc>
        <w:tc>
          <w:tcPr>
            <w:tcW w:w="6379" w:type="dxa"/>
            <w:shd w:val="clear" w:color="auto" w:fill="auto"/>
          </w:tcPr>
          <w:p w14:paraId="25B1EC01" w14:textId="77777777" w:rsidR="001F1329" w:rsidRPr="00F45D0A" w:rsidRDefault="001F1329" w:rsidP="00DE5C7A">
            <w:r w:rsidRPr="00F45D0A">
              <w:t>Subject to the discretion of the presiding judge, [</w:t>
            </w:r>
            <w:r w:rsidRPr="00F45D0A">
              <w:rPr>
                <w:i/>
              </w:rPr>
              <w:t>name of witness</w:t>
            </w:r>
            <w:r w:rsidRPr="00F45D0A">
              <w:t>] may attend the trial by way of [</w:t>
            </w:r>
            <w:r w:rsidRPr="00F45D0A">
              <w:rPr>
                <w:i/>
              </w:rPr>
              <w:t>select method: telephone, video conference or some other means of electronic communication</w:t>
            </w:r>
            <w:r w:rsidRPr="00F45D0A">
              <w:t>].</w:t>
            </w:r>
          </w:p>
          <w:p w14:paraId="35B79970" w14:textId="77777777" w:rsidR="001F1329" w:rsidRPr="00F45D0A" w:rsidRDefault="001F1329" w:rsidP="00DE5C7A"/>
          <w:p w14:paraId="5F863B92" w14:textId="28928CB3" w:rsidR="001F1329" w:rsidRPr="00F45D0A" w:rsidRDefault="001F1329" w:rsidP="00DE5C7A">
            <w:r w:rsidRPr="00F45D0A">
              <w:t>[</w:t>
            </w:r>
            <w:proofErr w:type="gramStart"/>
            <w:r w:rsidRPr="00F45D0A">
              <w:rPr>
                <w:i/>
              </w:rPr>
              <w:t>name</w:t>
            </w:r>
            <w:proofErr w:type="gramEnd"/>
            <w:r w:rsidRPr="00F45D0A">
              <w:t xml:space="preserve">] must comply with the requirements set out in </w:t>
            </w:r>
            <w:r w:rsidRPr="00F45D0A">
              <w:rPr>
                <w:i/>
              </w:rPr>
              <w:t>Notice - Remote Attendance in the Provincial Court</w:t>
            </w:r>
            <w:r w:rsidRPr="00F45D0A">
              <w:t xml:space="preserve"> (</w:t>
            </w:r>
            <w:hyperlink r:id="rId12" w:history="1">
              <w:r w:rsidR="00DE660D">
                <w:rPr>
                  <w:rStyle w:val="Hyperlink"/>
                </w:rPr>
                <w:t>Notic</w:t>
              </w:r>
              <w:r w:rsidR="00DE660D">
                <w:rPr>
                  <w:rStyle w:val="Hyperlink"/>
                </w:rPr>
                <w:t>e</w:t>
              </w:r>
              <w:r w:rsidR="00DE660D" w:rsidRPr="00F45D0A">
                <w:rPr>
                  <w:rStyle w:val="Hyperlink"/>
                </w:rPr>
                <w:t xml:space="preserve"> 21</w:t>
              </w:r>
            </w:hyperlink>
            <w:r w:rsidRPr="00F45D0A">
              <w:t xml:space="preserve">).  </w:t>
            </w:r>
          </w:p>
          <w:p w14:paraId="22553A40" w14:textId="77777777" w:rsidR="002D03E1" w:rsidRPr="00F45D0A" w:rsidRDefault="002D03E1" w:rsidP="00DE5C7A"/>
          <w:p w14:paraId="40C826F7" w14:textId="61C68249" w:rsidR="001F1329" w:rsidRDefault="001F1329" w:rsidP="00DE5C7A">
            <w:r w:rsidRPr="00F45D0A">
              <w:t>On or before [</w:t>
            </w:r>
            <w:r w:rsidRPr="00F45D0A">
              <w:rPr>
                <w:i/>
              </w:rPr>
              <w:t>date</w:t>
            </w:r>
            <w:r w:rsidRPr="00F45D0A">
              <w:t>], [</w:t>
            </w:r>
            <w:r w:rsidRPr="00F45D0A">
              <w:rPr>
                <w:i/>
              </w:rPr>
              <w:t>name</w:t>
            </w:r>
            <w:r w:rsidRPr="00F45D0A">
              <w:t xml:space="preserve">] shall provide all other parties </w:t>
            </w:r>
            <w:r w:rsidRPr="00F45D0A">
              <w:rPr>
                <w:szCs w:val="24"/>
              </w:rPr>
              <w:t>[</w:t>
            </w:r>
            <w:r w:rsidRPr="00F45D0A">
              <w:rPr>
                <w:i/>
                <w:szCs w:val="24"/>
              </w:rPr>
              <w:t>specify method of delivery if required</w:t>
            </w:r>
            <w:r w:rsidRPr="00F45D0A">
              <w:rPr>
                <w:szCs w:val="24"/>
              </w:rPr>
              <w:t xml:space="preserve">] </w:t>
            </w:r>
            <w:r w:rsidRPr="00F45D0A">
              <w:t>with one copy, and file with the court two copies of any records and other things which [</w:t>
            </w:r>
            <w:r w:rsidRPr="00F45D0A">
              <w:rPr>
                <w:i/>
              </w:rPr>
              <w:t>name</w:t>
            </w:r>
            <w:r w:rsidRPr="00F45D0A">
              <w:t>] in</w:t>
            </w:r>
            <w:r w:rsidR="00B26E23" w:rsidRPr="00F45D0A">
              <w:t>tends to refer to at the trial.</w:t>
            </w:r>
          </w:p>
          <w:p w14:paraId="73B2F7F1" w14:textId="77777777" w:rsidR="002F47F6" w:rsidRPr="00F45D0A" w:rsidRDefault="002F47F6" w:rsidP="00DE5C7A"/>
          <w:p w14:paraId="598BB42F" w14:textId="77777777" w:rsidR="001F1329" w:rsidRPr="00F45D0A" w:rsidRDefault="001F1329" w:rsidP="00DE5C7A">
            <w:r w:rsidRPr="00F45D0A">
              <w:t>Pursuant to Rule 9(5.1</w:t>
            </w:r>
            <w:proofErr w:type="gramStart"/>
            <w:r w:rsidRPr="00F45D0A">
              <w:t>)(</w:t>
            </w:r>
            <w:proofErr w:type="gramEnd"/>
            <w:r w:rsidRPr="00F45D0A">
              <w:t>b)(</w:t>
            </w:r>
            <w:proofErr w:type="spellStart"/>
            <w:r w:rsidRPr="00F45D0A">
              <w:t>i</w:t>
            </w:r>
            <w:proofErr w:type="spellEnd"/>
            <w:r w:rsidRPr="00F45D0A">
              <w:t>), [</w:t>
            </w:r>
            <w:r w:rsidRPr="00F45D0A">
              <w:rPr>
                <w:i/>
              </w:rPr>
              <w:t>name of witness</w:t>
            </w:r>
            <w:r w:rsidRPr="00F45D0A">
              <w:t>] shall return any money provided them pursuant to Rule 9(2) for travelling expenses.</w:t>
            </w:r>
          </w:p>
          <w:p w14:paraId="5F8C62D6" w14:textId="77777777" w:rsidR="001F1329" w:rsidRPr="00F45D0A" w:rsidRDefault="001F1329" w:rsidP="00DE5C7A"/>
          <w:p w14:paraId="708FACC4" w14:textId="5D17C694" w:rsidR="001F1329" w:rsidRPr="00F45D0A" w:rsidRDefault="001F1329" w:rsidP="00DE5C7A">
            <w:r w:rsidRPr="00F45D0A">
              <w:t>Pursuant to Rule 9(5.1</w:t>
            </w:r>
            <w:proofErr w:type="gramStart"/>
            <w:r w:rsidRPr="00F45D0A">
              <w:t>)(</w:t>
            </w:r>
            <w:proofErr w:type="gramEnd"/>
            <w:r w:rsidRPr="00F45D0A">
              <w:t>b)(ii), [</w:t>
            </w:r>
            <w:r w:rsidRPr="00F45D0A">
              <w:rPr>
                <w:i/>
              </w:rPr>
              <w:t>name of party calling the witness</w:t>
            </w:r>
            <w:r w:rsidRPr="00F45D0A">
              <w:t>] must pay to [</w:t>
            </w:r>
            <w:r w:rsidRPr="00F45D0A">
              <w:rPr>
                <w:i/>
              </w:rPr>
              <w:t>name of witness</w:t>
            </w:r>
            <w:r w:rsidRPr="00F45D0A">
              <w:t>] reasonable costs for attending the trial</w:t>
            </w:r>
            <w:r w:rsidR="002F47F6">
              <w:t>.</w:t>
            </w:r>
            <w:r w:rsidRPr="00F45D0A">
              <w:t xml:space="preserve"> (</w:t>
            </w:r>
            <w:r w:rsidRPr="00F45D0A">
              <w:rPr>
                <w:i/>
              </w:rPr>
              <w:t>you can specify if this is for travelling expenses, telephone call, video conference or other reasonable expenses, or set out a dollar amount</w:t>
            </w:r>
            <w:r w:rsidR="000F26FD" w:rsidRPr="00F45D0A">
              <w:t>)</w:t>
            </w:r>
          </w:p>
        </w:tc>
      </w:tr>
      <w:tr w:rsidR="005E72E2" w:rsidRPr="00F45D0A" w14:paraId="5E70F67D" w14:textId="77777777" w:rsidTr="00C57FBF">
        <w:tc>
          <w:tcPr>
            <w:tcW w:w="846" w:type="dxa"/>
            <w:shd w:val="clear" w:color="auto" w:fill="auto"/>
          </w:tcPr>
          <w:p w14:paraId="03E2B571" w14:textId="0233984B" w:rsidR="005E72E2" w:rsidRPr="00F45D0A" w:rsidRDefault="005E72E2" w:rsidP="005E72E2">
            <w:pPr>
              <w:rPr>
                <w:b/>
                <w:lang w:val="en-US"/>
              </w:rPr>
            </w:pPr>
            <w:r w:rsidRPr="00F45D0A">
              <w:rPr>
                <w:b/>
                <w:lang w:val="en-US"/>
              </w:rPr>
              <w:t>G12</w:t>
            </w:r>
          </w:p>
        </w:tc>
        <w:tc>
          <w:tcPr>
            <w:tcW w:w="2693" w:type="dxa"/>
            <w:shd w:val="clear" w:color="auto" w:fill="auto"/>
          </w:tcPr>
          <w:p w14:paraId="1066358A" w14:textId="77777777" w:rsidR="005E72E2" w:rsidRPr="00A302DC" w:rsidRDefault="005E72E2" w:rsidP="005E72E2">
            <w:r w:rsidRPr="00A302DC">
              <w:t xml:space="preserve">Hearing required to change method of attendance (desk order process not suitable) </w:t>
            </w:r>
          </w:p>
          <w:p w14:paraId="3C209CC4" w14:textId="77777777" w:rsidR="005E72E2" w:rsidRPr="00A302DC" w:rsidRDefault="005E72E2" w:rsidP="005E72E2">
            <w:pPr>
              <w:rPr>
                <w:i/>
              </w:rPr>
            </w:pPr>
            <w:r w:rsidRPr="00A302DC">
              <w:rPr>
                <w:i/>
              </w:rPr>
              <w:t>(R. 17(16.3))</w:t>
            </w:r>
          </w:p>
          <w:p w14:paraId="2B575CEF" w14:textId="77777777" w:rsidR="005E72E2" w:rsidRPr="00A302DC" w:rsidRDefault="005E72E2" w:rsidP="005E72E2"/>
        </w:tc>
        <w:tc>
          <w:tcPr>
            <w:tcW w:w="6379" w:type="dxa"/>
            <w:shd w:val="clear" w:color="auto" w:fill="auto"/>
          </w:tcPr>
          <w:p w14:paraId="5259DF7A" w14:textId="05ACEC45" w:rsidR="0067339D" w:rsidRPr="00F45D0A" w:rsidRDefault="0067339D" w:rsidP="005E72E2">
            <w:pPr>
              <w:rPr>
                <w:i/>
              </w:rPr>
            </w:pPr>
            <w:r w:rsidRPr="00F45D0A">
              <w:rPr>
                <w:i/>
              </w:rPr>
              <w:t>Where a judge directs that a hearing is required to consider the application, in addition to checking the “Hearing Required” tick</w:t>
            </w:r>
            <w:r w:rsidR="00A75CFF">
              <w:rPr>
                <w:i/>
              </w:rPr>
              <w:t xml:space="preserve"> </w:t>
            </w:r>
            <w:r w:rsidRPr="00F45D0A">
              <w:rPr>
                <w:i/>
              </w:rPr>
              <w:t>box, the judge may also wish to add the following terms:</w:t>
            </w:r>
          </w:p>
          <w:p w14:paraId="4476FBEB" w14:textId="77777777" w:rsidR="0067339D" w:rsidRPr="00F45D0A" w:rsidRDefault="0067339D" w:rsidP="005E72E2">
            <w:pPr>
              <w:rPr>
                <w:i/>
              </w:rPr>
            </w:pPr>
          </w:p>
          <w:p w14:paraId="4A2AED6F" w14:textId="53782D84" w:rsidR="005E72E2" w:rsidRPr="00F45D0A" w:rsidRDefault="005E72E2" w:rsidP="005E72E2">
            <w:r w:rsidRPr="00F45D0A">
              <w:t>Pursuant to Rule 16(6.2), [</w:t>
            </w:r>
            <w:r w:rsidRPr="00F45D0A">
              <w:rPr>
                <w:i/>
              </w:rPr>
              <w:t>name of applicant</w:t>
            </w:r>
            <w:r w:rsidRPr="00F45D0A">
              <w:t>] shall attend at a hearing to explain why the order sought should be made.</w:t>
            </w:r>
          </w:p>
          <w:p w14:paraId="6BE39A2E" w14:textId="77777777" w:rsidR="005E72E2" w:rsidRPr="00F45D0A" w:rsidRDefault="005E72E2" w:rsidP="005E72E2"/>
          <w:p w14:paraId="159ED545" w14:textId="77777777" w:rsidR="005E72E2" w:rsidRPr="00F45D0A" w:rsidRDefault="005E72E2" w:rsidP="005E72E2">
            <w:r w:rsidRPr="00F45D0A">
              <w:t>Pursuant to Rule 16(6.3</w:t>
            </w:r>
            <w:proofErr w:type="gramStart"/>
            <w:r w:rsidRPr="00F45D0A">
              <w:t>)(</w:t>
            </w:r>
            <w:proofErr w:type="gramEnd"/>
            <w:r w:rsidRPr="00F45D0A">
              <w:t>a), [</w:t>
            </w:r>
            <w:r w:rsidRPr="00F45D0A">
              <w:rPr>
                <w:i/>
              </w:rPr>
              <w:t>name of applicant</w:t>
            </w:r>
            <w:r w:rsidRPr="00F45D0A">
              <w:t>] shall serve the application in Form 17 on [</w:t>
            </w:r>
            <w:r w:rsidRPr="00F45D0A">
              <w:rPr>
                <w:i/>
              </w:rPr>
              <w:t>name of party or affected person</w:t>
            </w:r>
            <w:r w:rsidRPr="00F45D0A">
              <w:t>].</w:t>
            </w:r>
          </w:p>
          <w:p w14:paraId="0968639A" w14:textId="77777777" w:rsidR="005E72E2" w:rsidRPr="00F45D0A" w:rsidRDefault="005E72E2" w:rsidP="005E72E2"/>
          <w:p w14:paraId="51950F18" w14:textId="04C1D2E1" w:rsidR="005E72E2" w:rsidRPr="00F45D0A" w:rsidRDefault="005E72E2" w:rsidP="005E72E2">
            <w:r w:rsidRPr="00F45D0A">
              <w:t>Pursuant to Rule 16(6.3</w:t>
            </w:r>
            <w:proofErr w:type="gramStart"/>
            <w:r w:rsidRPr="00F45D0A">
              <w:t>)(</w:t>
            </w:r>
            <w:proofErr w:type="gramEnd"/>
            <w:r w:rsidRPr="00F45D0A">
              <w:t>b), [</w:t>
            </w:r>
            <w:r w:rsidRPr="00F45D0A">
              <w:rPr>
                <w:i/>
              </w:rPr>
              <w:t>name of applicant / any person for which notice is required to be given</w:t>
            </w:r>
            <w:r w:rsidRPr="00F45D0A">
              <w:t>] shall attend the hearing [</w:t>
            </w:r>
            <w:r w:rsidRPr="00F45D0A">
              <w:rPr>
                <w:i/>
              </w:rPr>
              <w:t>in person or by some other method</w:t>
            </w:r>
            <w:r w:rsidRPr="00F45D0A">
              <w:t xml:space="preserve">]. </w:t>
            </w:r>
          </w:p>
        </w:tc>
      </w:tr>
    </w:tbl>
    <w:p w14:paraId="497454E2" w14:textId="59FA5A3B" w:rsidR="00FF73B4" w:rsidRPr="00F45D0A" w:rsidRDefault="00A302DC" w:rsidP="00A302DC">
      <w:pPr>
        <w:pStyle w:val="Heading1"/>
        <w:rPr>
          <w:szCs w:val="24"/>
        </w:rPr>
      </w:pPr>
      <w:bookmarkStart w:id="2" w:name="_Toc225428448"/>
      <w:r w:rsidRPr="00F45D0A">
        <w:t>Amendments</w:t>
      </w:r>
      <w:bookmarkEnd w:id="2"/>
    </w:p>
    <w:tbl>
      <w:tblPr>
        <w:tblStyle w:val="TableGrid"/>
        <w:tblW w:w="9889" w:type="dxa"/>
        <w:tblLook w:val="04A0" w:firstRow="1" w:lastRow="0" w:firstColumn="1" w:lastColumn="0" w:noHBand="0" w:noVBand="1"/>
      </w:tblPr>
      <w:tblGrid>
        <w:gridCol w:w="846"/>
        <w:gridCol w:w="2693"/>
        <w:gridCol w:w="6350"/>
      </w:tblGrid>
      <w:tr w:rsidR="00192881" w:rsidRPr="00F45D0A" w14:paraId="01CB752F" w14:textId="77777777" w:rsidTr="002C183F">
        <w:tc>
          <w:tcPr>
            <w:tcW w:w="846" w:type="dxa"/>
          </w:tcPr>
          <w:p w14:paraId="0EE93161" w14:textId="77777777" w:rsidR="00192881" w:rsidRPr="00F45D0A" w:rsidRDefault="00D77D0D" w:rsidP="00AA0019">
            <w:pPr>
              <w:pStyle w:val="NormalNumber"/>
              <w:numPr>
                <w:ilvl w:val="0"/>
                <w:numId w:val="0"/>
              </w:numPr>
              <w:spacing w:after="0" w:line="240" w:lineRule="auto"/>
              <w:rPr>
                <w:rFonts w:cs="Arial"/>
                <w:b/>
                <w:szCs w:val="24"/>
                <w:lang w:val="en-US"/>
              </w:rPr>
            </w:pPr>
            <w:r w:rsidRPr="00F45D0A">
              <w:rPr>
                <w:rFonts w:cs="Arial"/>
                <w:b/>
                <w:szCs w:val="24"/>
                <w:lang w:val="en-US"/>
              </w:rPr>
              <w:t>A1</w:t>
            </w:r>
          </w:p>
        </w:tc>
        <w:tc>
          <w:tcPr>
            <w:tcW w:w="2693" w:type="dxa"/>
          </w:tcPr>
          <w:p w14:paraId="3F4C3F7A" w14:textId="77777777" w:rsidR="00B26E23" w:rsidRPr="00A302DC" w:rsidRDefault="003D0DD5" w:rsidP="00AA0019">
            <w:pPr>
              <w:pStyle w:val="NormalNumber"/>
              <w:numPr>
                <w:ilvl w:val="0"/>
                <w:numId w:val="0"/>
              </w:numPr>
              <w:spacing w:after="0" w:line="240" w:lineRule="auto"/>
              <w:rPr>
                <w:rFonts w:cs="Arial"/>
                <w:szCs w:val="24"/>
                <w:lang w:val="en-US"/>
              </w:rPr>
            </w:pPr>
            <w:r w:rsidRPr="00A302DC">
              <w:rPr>
                <w:rFonts w:cs="Arial"/>
                <w:szCs w:val="24"/>
                <w:lang w:val="en-US"/>
              </w:rPr>
              <w:t xml:space="preserve">Amending a Small Claims Court Document </w:t>
            </w:r>
          </w:p>
          <w:p w14:paraId="12BE5FD7" w14:textId="77777777" w:rsidR="00B26E23" w:rsidRPr="00A302DC" w:rsidRDefault="003D0DD5" w:rsidP="00AA0019">
            <w:pPr>
              <w:pStyle w:val="NormalNumber"/>
              <w:numPr>
                <w:ilvl w:val="0"/>
                <w:numId w:val="0"/>
              </w:numPr>
              <w:spacing w:after="0" w:line="240" w:lineRule="auto"/>
              <w:rPr>
                <w:rFonts w:cs="Arial"/>
                <w:i/>
                <w:szCs w:val="24"/>
                <w:lang w:val="en-US"/>
              </w:rPr>
            </w:pPr>
            <w:r w:rsidRPr="00A302DC">
              <w:rPr>
                <w:rFonts w:cs="Arial"/>
                <w:i/>
                <w:szCs w:val="24"/>
                <w:lang w:val="en-US"/>
              </w:rPr>
              <w:t>(R. 8(1)</w:t>
            </w:r>
            <w:r w:rsidR="003B1928" w:rsidRPr="00A302DC">
              <w:rPr>
                <w:rFonts w:cs="Arial"/>
                <w:i/>
                <w:szCs w:val="24"/>
                <w:lang w:val="en-US"/>
              </w:rPr>
              <w:t>(b)</w:t>
            </w:r>
            <w:r w:rsidRPr="00A302DC">
              <w:rPr>
                <w:rFonts w:cs="Arial"/>
                <w:i/>
                <w:szCs w:val="24"/>
                <w:lang w:val="en-US"/>
              </w:rPr>
              <w:t>)</w:t>
            </w:r>
            <w:r w:rsidR="004F13D1" w:rsidRPr="00A302DC">
              <w:rPr>
                <w:rFonts w:cs="Arial"/>
                <w:i/>
                <w:szCs w:val="24"/>
                <w:lang w:val="en-US"/>
              </w:rPr>
              <w:t xml:space="preserve"> or </w:t>
            </w:r>
          </w:p>
          <w:p w14:paraId="04270734" w14:textId="51966C1C" w:rsidR="00B26E23" w:rsidRPr="00A302DC" w:rsidRDefault="004F13D1" w:rsidP="00AA0019">
            <w:pPr>
              <w:pStyle w:val="NormalNumber"/>
              <w:numPr>
                <w:ilvl w:val="0"/>
                <w:numId w:val="0"/>
              </w:numPr>
              <w:spacing w:after="0" w:line="240" w:lineRule="auto"/>
              <w:rPr>
                <w:rFonts w:cs="Arial"/>
                <w:i/>
                <w:szCs w:val="24"/>
                <w:lang w:val="en-US"/>
              </w:rPr>
            </w:pPr>
            <w:r w:rsidRPr="00A302DC">
              <w:rPr>
                <w:rFonts w:cs="Arial"/>
                <w:szCs w:val="24"/>
                <w:lang w:val="en-US"/>
              </w:rPr>
              <w:t>a Notice of Civil Resolution Tribunal Claim document</w:t>
            </w:r>
            <w:r w:rsidRPr="00A302DC">
              <w:rPr>
                <w:rFonts w:cs="Arial"/>
                <w:i/>
                <w:szCs w:val="24"/>
                <w:lang w:val="en-US"/>
              </w:rPr>
              <w:t xml:space="preserve"> </w:t>
            </w:r>
          </w:p>
          <w:p w14:paraId="6D3C3783" w14:textId="2184F13A" w:rsidR="004F13D1" w:rsidRPr="00A302DC" w:rsidRDefault="004F13D1" w:rsidP="00AA0019">
            <w:pPr>
              <w:pStyle w:val="NormalNumber"/>
              <w:numPr>
                <w:ilvl w:val="0"/>
                <w:numId w:val="0"/>
              </w:numPr>
              <w:spacing w:after="0" w:line="240" w:lineRule="auto"/>
              <w:rPr>
                <w:rFonts w:cs="Arial"/>
                <w:szCs w:val="24"/>
                <w:lang w:val="en-US"/>
              </w:rPr>
            </w:pPr>
            <w:r w:rsidRPr="00A302DC">
              <w:rPr>
                <w:rFonts w:cs="Arial"/>
                <w:i/>
                <w:szCs w:val="24"/>
                <w:lang w:val="en-US"/>
              </w:rPr>
              <w:t>(R. 8(1.1))</w:t>
            </w:r>
          </w:p>
        </w:tc>
        <w:tc>
          <w:tcPr>
            <w:tcW w:w="6350" w:type="dxa"/>
          </w:tcPr>
          <w:p w14:paraId="3A2A82B8" w14:textId="77777777" w:rsidR="00192881" w:rsidRPr="00F45D0A" w:rsidRDefault="001B69BC" w:rsidP="003D0DD5">
            <w:pPr>
              <w:pStyle w:val="NormalNumber"/>
              <w:numPr>
                <w:ilvl w:val="0"/>
                <w:numId w:val="0"/>
              </w:numPr>
              <w:spacing w:after="0" w:line="240" w:lineRule="auto"/>
              <w:rPr>
                <w:rFonts w:cs="Arial"/>
                <w:szCs w:val="24"/>
                <w:lang w:val="en-US"/>
              </w:rPr>
            </w:pPr>
            <w:r w:rsidRPr="00F45D0A">
              <w:rPr>
                <w:rFonts w:cs="Arial"/>
                <w:szCs w:val="24"/>
                <w:lang w:val="en-US"/>
              </w:rPr>
              <w:t>On or before [</w:t>
            </w:r>
            <w:r w:rsidRPr="00F45D0A">
              <w:rPr>
                <w:rFonts w:cs="Arial"/>
                <w:i/>
                <w:szCs w:val="24"/>
                <w:lang w:val="en-US"/>
              </w:rPr>
              <w:t>date</w:t>
            </w:r>
            <w:r w:rsidRPr="00F45D0A">
              <w:rPr>
                <w:rFonts w:cs="Arial"/>
                <w:szCs w:val="24"/>
                <w:lang w:val="en-US"/>
              </w:rPr>
              <w:t xml:space="preserve">], </w:t>
            </w:r>
            <w:r w:rsidR="003D0DD5" w:rsidRPr="00F45D0A">
              <w:rPr>
                <w:rFonts w:cs="Arial"/>
                <w:szCs w:val="24"/>
                <w:lang w:val="en-US"/>
              </w:rPr>
              <w:t>[</w:t>
            </w:r>
            <w:r w:rsidR="003D0DD5" w:rsidRPr="00F45D0A">
              <w:rPr>
                <w:rFonts w:cs="Arial"/>
                <w:i/>
                <w:szCs w:val="24"/>
                <w:lang w:val="en-US"/>
              </w:rPr>
              <w:t>name</w:t>
            </w:r>
            <w:r w:rsidR="003D0DD5" w:rsidRPr="00F45D0A">
              <w:rPr>
                <w:rFonts w:cs="Arial"/>
                <w:szCs w:val="24"/>
                <w:lang w:val="en-US"/>
              </w:rPr>
              <w:t xml:space="preserve">] may </w:t>
            </w:r>
            <w:r w:rsidRPr="00F45D0A">
              <w:rPr>
                <w:rFonts w:cs="Arial"/>
                <w:szCs w:val="24"/>
                <w:lang w:val="en-US"/>
              </w:rPr>
              <w:t xml:space="preserve">file with the </w:t>
            </w:r>
            <w:r w:rsidR="00E31706" w:rsidRPr="00F45D0A">
              <w:rPr>
                <w:rFonts w:cs="Arial"/>
                <w:szCs w:val="24"/>
                <w:lang w:val="en-US"/>
              </w:rPr>
              <w:t>c</w:t>
            </w:r>
            <w:r w:rsidRPr="00F45D0A">
              <w:rPr>
                <w:rFonts w:cs="Arial"/>
                <w:szCs w:val="24"/>
                <w:lang w:val="en-US"/>
              </w:rPr>
              <w:t>ourt an amended [</w:t>
            </w:r>
            <w:r w:rsidR="003D0DD5" w:rsidRPr="00F45D0A">
              <w:rPr>
                <w:rFonts w:cs="Arial"/>
                <w:i/>
                <w:szCs w:val="24"/>
                <w:lang w:val="en-US"/>
              </w:rPr>
              <w:t>describe document</w:t>
            </w:r>
            <w:r w:rsidR="003D0DD5" w:rsidRPr="00F45D0A">
              <w:rPr>
                <w:rFonts w:cs="Arial"/>
                <w:szCs w:val="24"/>
                <w:lang w:val="en-US"/>
              </w:rPr>
              <w:t>]</w:t>
            </w:r>
            <w:r w:rsidRPr="00F45D0A">
              <w:rPr>
                <w:rFonts w:cs="Arial"/>
                <w:szCs w:val="24"/>
                <w:lang w:val="en-US"/>
              </w:rPr>
              <w:t xml:space="preserve"> and serve the </w:t>
            </w:r>
            <w:r w:rsidR="003D0DD5" w:rsidRPr="00F45D0A">
              <w:rPr>
                <w:rFonts w:cs="Arial"/>
                <w:szCs w:val="24"/>
                <w:lang w:val="en-US"/>
              </w:rPr>
              <w:t xml:space="preserve">amended document </w:t>
            </w:r>
            <w:r w:rsidR="008822C5" w:rsidRPr="00F45D0A">
              <w:rPr>
                <w:rFonts w:cs="Arial"/>
                <w:szCs w:val="24"/>
                <w:lang w:val="en-US"/>
              </w:rPr>
              <w:t>on [</w:t>
            </w:r>
            <w:r w:rsidR="008822C5" w:rsidRPr="00F45D0A">
              <w:rPr>
                <w:rFonts w:cs="Arial"/>
                <w:i/>
                <w:szCs w:val="24"/>
                <w:lang w:val="en-US"/>
              </w:rPr>
              <w:t>other party</w:t>
            </w:r>
            <w:r w:rsidR="008822C5" w:rsidRPr="00F45D0A">
              <w:rPr>
                <w:rFonts w:cs="Arial"/>
                <w:szCs w:val="24"/>
                <w:lang w:val="en-US"/>
              </w:rPr>
              <w:t>]</w:t>
            </w:r>
            <w:r w:rsidR="003D0DD5" w:rsidRPr="00F45D0A">
              <w:rPr>
                <w:rFonts w:cs="Arial"/>
                <w:szCs w:val="24"/>
                <w:lang w:val="en-US"/>
              </w:rPr>
              <w:t>.</w:t>
            </w:r>
          </w:p>
          <w:p w14:paraId="0BE59680" w14:textId="77777777" w:rsidR="003F4DA3" w:rsidRPr="00F45D0A" w:rsidRDefault="003F4DA3" w:rsidP="003D0DD5">
            <w:pPr>
              <w:pStyle w:val="NormalNumber"/>
              <w:numPr>
                <w:ilvl w:val="0"/>
                <w:numId w:val="0"/>
              </w:numPr>
              <w:spacing w:after="0" w:line="240" w:lineRule="auto"/>
              <w:rPr>
                <w:rFonts w:cs="Arial"/>
                <w:szCs w:val="24"/>
                <w:lang w:val="en-US"/>
              </w:rPr>
            </w:pPr>
          </w:p>
        </w:tc>
      </w:tr>
    </w:tbl>
    <w:p w14:paraId="4D98DBDC" w14:textId="05956773" w:rsidR="00FF73B4" w:rsidRPr="00A302DC" w:rsidRDefault="00A302DC" w:rsidP="00A302DC">
      <w:pPr>
        <w:pStyle w:val="Heading1"/>
      </w:pPr>
      <w:bookmarkStart w:id="3" w:name="_Toc225428449"/>
      <w:r w:rsidRPr="00A302DC">
        <w:t>Substitutional service</w:t>
      </w:r>
      <w:bookmarkEnd w:id="3"/>
    </w:p>
    <w:tbl>
      <w:tblPr>
        <w:tblStyle w:val="TableGrid"/>
        <w:tblW w:w="9889" w:type="dxa"/>
        <w:tblLayout w:type="fixed"/>
        <w:tblLook w:val="04A0" w:firstRow="1" w:lastRow="0" w:firstColumn="1" w:lastColumn="0" w:noHBand="0" w:noVBand="1"/>
      </w:tblPr>
      <w:tblGrid>
        <w:gridCol w:w="988"/>
        <w:gridCol w:w="2551"/>
        <w:gridCol w:w="6350"/>
      </w:tblGrid>
      <w:tr w:rsidR="00D14B89" w:rsidRPr="00F45D0A" w14:paraId="59127A30" w14:textId="77777777" w:rsidTr="002E56FB">
        <w:tc>
          <w:tcPr>
            <w:tcW w:w="988" w:type="dxa"/>
          </w:tcPr>
          <w:p w14:paraId="12DC7B3F" w14:textId="77777777" w:rsidR="00D14B89" w:rsidRPr="00F45D0A" w:rsidRDefault="00D14B89" w:rsidP="00D14B89">
            <w:pPr>
              <w:pStyle w:val="NormalNumber"/>
              <w:numPr>
                <w:ilvl w:val="0"/>
                <w:numId w:val="0"/>
              </w:numPr>
              <w:spacing w:after="0" w:line="240" w:lineRule="auto"/>
              <w:rPr>
                <w:rFonts w:cs="Arial"/>
                <w:b/>
                <w:szCs w:val="24"/>
                <w:lang w:val="en-US"/>
              </w:rPr>
            </w:pPr>
            <w:r w:rsidRPr="00F45D0A">
              <w:rPr>
                <w:lang w:val="en-CA"/>
              </w:rPr>
              <w:br w:type="page"/>
            </w:r>
            <w:r w:rsidRPr="00F45D0A">
              <w:rPr>
                <w:rFonts w:cs="Arial"/>
                <w:b/>
                <w:szCs w:val="24"/>
                <w:lang w:val="en-US"/>
              </w:rPr>
              <w:t>B1</w:t>
            </w:r>
          </w:p>
        </w:tc>
        <w:tc>
          <w:tcPr>
            <w:tcW w:w="2551" w:type="dxa"/>
          </w:tcPr>
          <w:p w14:paraId="7E6BE38B" w14:textId="01C3DE7C" w:rsidR="00D14B89" w:rsidRPr="00A302DC" w:rsidRDefault="00D14B89" w:rsidP="00D14B89">
            <w:pPr>
              <w:pStyle w:val="NormalNumber"/>
              <w:numPr>
                <w:ilvl w:val="0"/>
                <w:numId w:val="0"/>
              </w:numPr>
              <w:spacing w:after="0" w:line="240" w:lineRule="auto"/>
              <w:rPr>
                <w:rFonts w:cs="Arial"/>
                <w:szCs w:val="24"/>
                <w:lang w:val="en-US"/>
              </w:rPr>
            </w:pPr>
            <w:r w:rsidRPr="00A302DC">
              <w:rPr>
                <w:rFonts w:cs="Arial"/>
                <w:szCs w:val="24"/>
                <w:lang w:val="en-US"/>
              </w:rPr>
              <w:t>Substitutional Service</w:t>
            </w:r>
          </w:p>
          <w:p w14:paraId="523AFCE8" w14:textId="77777777" w:rsidR="003A0ADA" w:rsidRPr="00A302DC" w:rsidRDefault="003A0ADA" w:rsidP="00D14B89">
            <w:pPr>
              <w:pStyle w:val="NormalNumber"/>
              <w:numPr>
                <w:ilvl w:val="0"/>
                <w:numId w:val="0"/>
              </w:numPr>
              <w:spacing w:after="0" w:line="240" w:lineRule="auto"/>
              <w:rPr>
                <w:rFonts w:cs="Arial"/>
                <w:szCs w:val="24"/>
                <w:lang w:val="en-US"/>
              </w:rPr>
            </w:pPr>
          </w:p>
          <w:p w14:paraId="2F70D1CA" w14:textId="7564356C" w:rsidR="003A0ADA" w:rsidRPr="00A302DC" w:rsidRDefault="0034129E" w:rsidP="003A0ADA">
            <w:pPr>
              <w:pStyle w:val="NormalNumber"/>
              <w:numPr>
                <w:ilvl w:val="0"/>
                <w:numId w:val="0"/>
              </w:numPr>
              <w:spacing w:after="0" w:line="240" w:lineRule="auto"/>
              <w:rPr>
                <w:rFonts w:cs="Arial"/>
                <w:i/>
                <w:szCs w:val="24"/>
                <w:lang w:val="en-US"/>
              </w:rPr>
            </w:pPr>
            <w:r w:rsidRPr="00A302DC">
              <w:rPr>
                <w:rFonts w:cs="Arial"/>
                <w:i/>
                <w:szCs w:val="24"/>
                <w:lang w:val="en-US"/>
              </w:rPr>
              <w:t>For Certain Documents – cross-reference R. 18(12)</w:t>
            </w:r>
          </w:p>
        </w:tc>
        <w:tc>
          <w:tcPr>
            <w:tcW w:w="6350" w:type="dxa"/>
          </w:tcPr>
          <w:p w14:paraId="1F1C726B" w14:textId="77777777" w:rsidR="004E5BC5" w:rsidRPr="00F45D0A" w:rsidRDefault="004E5BC5" w:rsidP="004E5BC5">
            <w:pPr>
              <w:pStyle w:val="NormalNumber"/>
              <w:numPr>
                <w:ilvl w:val="0"/>
                <w:numId w:val="0"/>
              </w:numPr>
              <w:spacing w:after="0" w:line="240" w:lineRule="auto"/>
              <w:rPr>
                <w:rFonts w:cs="Arial"/>
                <w:szCs w:val="24"/>
                <w:lang w:val="en-US"/>
              </w:rPr>
            </w:pPr>
            <w:r w:rsidRPr="00F45D0A">
              <w:rPr>
                <w:rFonts w:cs="Arial"/>
                <w:szCs w:val="24"/>
                <w:lang w:val="en-US"/>
              </w:rPr>
              <w:t>[</w:t>
            </w:r>
            <w:r w:rsidRPr="00F45D0A">
              <w:rPr>
                <w:rFonts w:cs="Arial"/>
                <w:i/>
                <w:szCs w:val="24"/>
                <w:lang w:val="en-US"/>
              </w:rPr>
              <w:t>name</w:t>
            </w:r>
            <w:r w:rsidRPr="00F45D0A">
              <w:rPr>
                <w:rFonts w:cs="Arial"/>
                <w:szCs w:val="24"/>
                <w:lang w:val="en-US"/>
              </w:rPr>
              <w:t>] may serve [</w:t>
            </w:r>
            <w:r w:rsidRPr="00F45D0A">
              <w:rPr>
                <w:rFonts w:cs="Arial"/>
                <w:i/>
                <w:szCs w:val="24"/>
                <w:lang w:val="en-US"/>
              </w:rPr>
              <w:t>name 2</w:t>
            </w:r>
            <w:r w:rsidRPr="00F45D0A">
              <w:rPr>
                <w:rFonts w:cs="Arial"/>
                <w:szCs w:val="24"/>
                <w:lang w:val="en-US"/>
              </w:rPr>
              <w:t>] with the following documents, along with a copy of this order:</w:t>
            </w:r>
          </w:p>
          <w:p w14:paraId="162D0B2D" w14:textId="6089BCCA" w:rsidR="00D14B89" w:rsidRPr="00F45D0A" w:rsidRDefault="00D14B89" w:rsidP="004B168C">
            <w:pPr>
              <w:spacing w:after="120"/>
              <w:ind w:left="9"/>
              <w:rPr>
                <w:rFonts w:cs="Arial"/>
                <w:b/>
                <w:szCs w:val="24"/>
                <w:lang w:val="en-US"/>
              </w:rPr>
            </w:pPr>
          </w:p>
        </w:tc>
      </w:tr>
      <w:tr w:rsidR="00D14B89" w:rsidRPr="00F45D0A" w14:paraId="26982340" w14:textId="77777777" w:rsidTr="002E56FB">
        <w:tc>
          <w:tcPr>
            <w:tcW w:w="988" w:type="dxa"/>
          </w:tcPr>
          <w:p w14:paraId="28A3629E"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B1A</w:t>
            </w:r>
          </w:p>
        </w:tc>
        <w:tc>
          <w:tcPr>
            <w:tcW w:w="2551" w:type="dxa"/>
          </w:tcPr>
          <w:p w14:paraId="17FA0B17"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Notice of Claim</w:t>
            </w:r>
          </w:p>
          <w:p w14:paraId="1F0AFD46" w14:textId="11FA5DF7" w:rsidR="004C3808" w:rsidRPr="00A302DC" w:rsidRDefault="0091302F" w:rsidP="00D14B89">
            <w:pPr>
              <w:pStyle w:val="NormalNumber"/>
              <w:numPr>
                <w:ilvl w:val="0"/>
                <w:numId w:val="0"/>
              </w:numPr>
              <w:spacing w:after="0" w:line="240" w:lineRule="auto"/>
              <w:rPr>
                <w:rFonts w:cs="Arial"/>
                <w:szCs w:val="24"/>
                <w:lang w:val="en-US"/>
              </w:rPr>
            </w:pPr>
            <w:r w:rsidRPr="00A302DC">
              <w:rPr>
                <w:rFonts w:cs="Arial"/>
                <w:i/>
                <w:szCs w:val="24"/>
                <w:lang w:val="en-US"/>
              </w:rPr>
              <w:t>(</w:t>
            </w:r>
            <w:r w:rsidR="004C3808" w:rsidRPr="00A302DC">
              <w:rPr>
                <w:rFonts w:cs="Arial"/>
                <w:i/>
                <w:szCs w:val="24"/>
                <w:lang w:val="en-US"/>
              </w:rPr>
              <w:t>R. 18(8)(a)</w:t>
            </w:r>
            <w:r w:rsidRPr="00A302DC">
              <w:rPr>
                <w:rFonts w:cs="Arial"/>
                <w:i/>
                <w:szCs w:val="24"/>
                <w:lang w:val="en-US"/>
              </w:rPr>
              <w:t>)</w:t>
            </w:r>
          </w:p>
        </w:tc>
        <w:tc>
          <w:tcPr>
            <w:tcW w:w="6350" w:type="dxa"/>
          </w:tcPr>
          <w:p w14:paraId="376684B8" w14:textId="77777777" w:rsidR="004E5BC5" w:rsidRPr="00F45D0A" w:rsidRDefault="004E5BC5" w:rsidP="004E5BC5">
            <w:pPr>
              <w:pStyle w:val="NormalNumber"/>
              <w:numPr>
                <w:ilvl w:val="0"/>
                <w:numId w:val="0"/>
              </w:numPr>
              <w:spacing w:after="0" w:line="240" w:lineRule="auto"/>
              <w:rPr>
                <w:rFonts w:cs="Arial"/>
                <w:szCs w:val="24"/>
                <w:lang w:val="en-US"/>
              </w:rPr>
            </w:pPr>
            <w:r w:rsidRPr="00F45D0A">
              <w:rPr>
                <w:rFonts w:cs="Arial"/>
                <w:szCs w:val="24"/>
                <w:lang w:val="en-US"/>
              </w:rPr>
              <w:t>A copy of the Notice of Claim filed [</w:t>
            </w:r>
            <w:r w:rsidRPr="00F45D0A">
              <w:rPr>
                <w:rFonts w:cs="Arial"/>
                <w:i/>
                <w:szCs w:val="24"/>
                <w:lang w:val="en-US"/>
              </w:rPr>
              <w:t>date</w:t>
            </w:r>
            <w:r w:rsidRPr="00F45D0A">
              <w:rPr>
                <w:rFonts w:cs="Arial"/>
                <w:szCs w:val="24"/>
                <w:lang w:val="en-US"/>
              </w:rPr>
              <w:t>]</w:t>
            </w:r>
          </w:p>
          <w:p w14:paraId="03A330EA" w14:textId="19323D4D" w:rsidR="00D14B89" w:rsidRPr="00F45D0A" w:rsidRDefault="00D14B89" w:rsidP="00D14B89">
            <w:pPr>
              <w:pStyle w:val="NormalNumber"/>
              <w:numPr>
                <w:ilvl w:val="0"/>
                <w:numId w:val="0"/>
              </w:numPr>
              <w:spacing w:after="0" w:line="240" w:lineRule="auto"/>
              <w:rPr>
                <w:rFonts w:cs="Arial"/>
                <w:szCs w:val="24"/>
                <w:lang w:val="en-US"/>
              </w:rPr>
            </w:pPr>
          </w:p>
        </w:tc>
      </w:tr>
      <w:tr w:rsidR="00D14B89" w:rsidRPr="00F45D0A" w14:paraId="58B38D10" w14:textId="77777777" w:rsidTr="002E56FB">
        <w:tc>
          <w:tcPr>
            <w:tcW w:w="988" w:type="dxa"/>
          </w:tcPr>
          <w:p w14:paraId="358D2877"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B1B</w:t>
            </w:r>
          </w:p>
        </w:tc>
        <w:tc>
          <w:tcPr>
            <w:tcW w:w="2551" w:type="dxa"/>
          </w:tcPr>
          <w:p w14:paraId="03562B62"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Reply Form 2</w:t>
            </w:r>
          </w:p>
        </w:tc>
        <w:tc>
          <w:tcPr>
            <w:tcW w:w="6350" w:type="dxa"/>
          </w:tcPr>
          <w:p w14:paraId="1BCB1363" w14:textId="77777777" w:rsidR="00D14B89" w:rsidRPr="00F45D0A" w:rsidRDefault="00D14B89" w:rsidP="00D14B89">
            <w:pPr>
              <w:pStyle w:val="NormalNumber"/>
              <w:numPr>
                <w:ilvl w:val="0"/>
                <w:numId w:val="0"/>
              </w:numPr>
              <w:spacing w:after="0" w:line="240" w:lineRule="auto"/>
              <w:rPr>
                <w:rFonts w:cs="Arial"/>
                <w:szCs w:val="24"/>
                <w:lang w:val="en-US"/>
              </w:rPr>
            </w:pPr>
            <w:r w:rsidRPr="00F45D0A">
              <w:rPr>
                <w:rFonts w:cs="Arial"/>
                <w:szCs w:val="24"/>
                <w:lang w:val="en-US"/>
              </w:rPr>
              <w:t>A blank Reply form in Form 2</w:t>
            </w:r>
          </w:p>
        </w:tc>
      </w:tr>
      <w:tr w:rsidR="00D14B89" w:rsidRPr="00F45D0A" w14:paraId="7FB4D0C6" w14:textId="77777777" w:rsidTr="002E56FB">
        <w:tc>
          <w:tcPr>
            <w:tcW w:w="988" w:type="dxa"/>
          </w:tcPr>
          <w:p w14:paraId="7B377F51"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B1C</w:t>
            </w:r>
          </w:p>
        </w:tc>
        <w:tc>
          <w:tcPr>
            <w:tcW w:w="2551" w:type="dxa"/>
          </w:tcPr>
          <w:p w14:paraId="1B1C44D5"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Notice of claimant’s address</w:t>
            </w:r>
          </w:p>
        </w:tc>
        <w:tc>
          <w:tcPr>
            <w:tcW w:w="6350" w:type="dxa"/>
          </w:tcPr>
          <w:p w14:paraId="26896357" w14:textId="77777777" w:rsidR="00D14B89" w:rsidRPr="00F45D0A" w:rsidRDefault="00D14B89" w:rsidP="00D14B89">
            <w:pPr>
              <w:pStyle w:val="NormalNumber"/>
              <w:numPr>
                <w:ilvl w:val="0"/>
                <w:numId w:val="0"/>
              </w:numPr>
              <w:spacing w:after="0" w:line="240" w:lineRule="auto"/>
              <w:rPr>
                <w:rFonts w:cs="Arial"/>
                <w:szCs w:val="24"/>
                <w:lang w:val="en-US"/>
              </w:rPr>
            </w:pPr>
            <w:r w:rsidRPr="00F45D0A">
              <w:rPr>
                <w:rFonts w:cs="Arial"/>
                <w:szCs w:val="24"/>
                <w:lang w:val="en-US"/>
              </w:rPr>
              <w:t>Notice of the claimant’s address for service</w:t>
            </w:r>
          </w:p>
        </w:tc>
      </w:tr>
      <w:tr w:rsidR="00D14B89" w:rsidRPr="00F45D0A" w14:paraId="7558670E" w14:textId="77777777" w:rsidTr="002E56FB">
        <w:tc>
          <w:tcPr>
            <w:tcW w:w="988" w:type="dxa"/>
          </w:tcPr>
          <w:p w14:paraId="56BA49C5"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B1D</w:t>
            </w:r>
          </w:p>
        </w:tc>
        <w:tc>
          <w:tcPr>
            <w:tcW w:w="2551" w:type="dxa"/>
          </w:tcPr>
          <w:p w14:paraId="43ACDE90"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Blank Address for Service Form 38</w:t>
            </w:r>
          </w:p>
        </w:tc>
        <w:tc>
          <w:tcPr>
            <w:tcW w:w="6350" w:type="dxa"/>
          </w:tcPr>
          <w:p w14:paraId="2997F6F2" w14:textId="77777777" w:rsidR="00D14B89" w:rsidRPr="00F45D0A" w:rsidRDefault="00D14B89" w:rsidP="00D14B89">
            <w:pPr>
              <w:pStyle w:val="NormalNumber"/>
              <w:numPr>
                <w:ilvl w:val="0"/>
                <w:numId w:val="0"/>
              </w:numPr>
              <w:spacing w:after="0" w:line="240" w:lineRule="auto"/>
              <w:rPr>
                <w:rFonts w:cs="Arial"/>
                <w:szCs w:val="24"/>
                <w:lang w:val="en-US"/>
              </w:rPr>
            </w:pPr>
            <w:r w:rsidRPr="00F45D0A">
              <w:rPr>
                <w:rFonts w:cs="Arial"/>
                <w:szCs w:val="24"/>
                <w:lang w:val="en-US"/>
              </w:rPr>
              <w:t>A blank Address for Service form in Form 38</w:t>
            </w:r>
          </w:p>
          <w:p w14:paraId="59E3058A" w14:textId="6291A42D" w:rsidR="004B168C" w:rsidRPr="00F45D0A" w:rsidRDefault="004B168C" w:rsidP="004B168C">
            <w:pPr>
              <w:pStyle w:val="NormalNumber"/>
              <w:numPr>
                <w:ilvl w:val="0"/>
                <w:numId w:val="0"/>
              </w:numPr>
              <w:spacing w:after="0" w:line="240" w:lineRule="auto"/>
              <w:rPr>
                <w:rFonts w:cs="Arial"/>
                <w:b/>
                <w:i/>
                <w:szCs w:val="24"/>
                <w:lang w:val="en-US"/>
              </w:rPr>
            </w:pPr>
            <w:r w:rsidRPr="00F45D0A">
              <w:rPr>
                <w:rFonts w:cs="Arial"/>
                <w:b/>
                <w:i/>
                <w:szCs w:val="24"/>
                <w:lang w:val="en-US"/>
              </w:rPr>
              <w:t>or</w:t>
            </w:r>
          </w:p>
        </w:tc>
      </w:tr>
      <w:tr w:rsidR="00D14B89" w:rsidRPr="00F45D0A" w14:paraId="278C1E4A" w14:textId="77777777" w:rsidTr="002E56FB">
        <w:tc>
          <w:tcPr>
            <w:tcW w:w="988" w:type="dxa"/>
          </w:tcPr>
          <w:p w14:paraId="5B7681D0"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B1E</w:t>
            </w:r>
          </w:p>
        </w:tc>
        <w:tc>
          <w:tcPr>
            <w:tcW w:w="2551" w:type="dxa"/>
          </w:tcPr>
          <w:p w14:paraId="73237E22"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Summons Payment Hearing Form 12</w:t>
            </w:r>
          </w:p>
          <w:p w14:paraId="08A5C4EA" w14:textId="77777777" w:rsidR="004B168C" w:rsidRPr="00A302DC" w:rsidRDefault="004B168C" w:rsidP="004B168C">
            <w:pPr>
              <w:pStyle w:val="NormalNumber"/>
              <w:numPr>
                <w:ilvl w:val="0"/>
                <w:numId w:val="0"/>
              </w:numPr>
              <w:spacing w:after="0" w:line="240" w:lineRule="auto"/>
              <w:rPr>
                <w:rFonts w:cs="Arial"/>
                <w:szCs w:val="24"/>
                <w:lang w:val="en-US"/>
              </w:rPr>
            </w:pPr>
          </w:p>
          <w:p w14:paraId="6C5F00F8" w14:textId="6814494C" w:rsidR="004B168C" w:rsidRPr="00A302DC" w:rsidRDefault="004B168C" w:rsidP="00D14B89">
            <w:pPr>
              <w:pStyle w:val="NormalNumber"/>
              <w:numPr>
                <w:ilvl w:val="0"/>
                <w:numId w:val="0"/>
              </w:numPr>
              <w:spacing w:after="0" w:line="240" w:lineRule="auto"/>
              <w:rPr>
                <w:rFonts w:cs="Arial"/>
                <w:i/>
                <w:szCs w:val="24"/>
                <w:lang w:val="en-US"/>
              </w:rPr>
            </w:pPr>
          </w:p>
        </w:tc>
        <w:tc>
          <w:tcPr>
            <w:tcW w:w="6350" w:type="dxa"/>
          </w:tcPr>
          <w:p w14:paraId="13B52654" w14:textId="77777777" w:rsidR="00D14B89" w:rsidRPr="00F45D0A" w:rsidRDefault="00D14B89" w:rsidP="00D14B89">
            <w:pPr>
              <w:pStyle w:val="NormalNumber"/>
              <w:numPr>
                <w:ilvl w:val="0"/>
                <w:numId w:val="0"/>
              </w:numPr>
              <w:spacing w:after="0" w:line="240" w:lineRule="auto"/>
              <w:rPr>
                <w:rFonts w:cs="Arial"/>
                <w:szCs w:val="24"/>
                <w:lang w:val="en-US"/>
              </w:rPr>
            </w:pPr>
            <w:r w:rsidRPr="00F45D0A">
              <w:rPr>
                <w:rFonts w:cs="Arial"/>
                <w:szCs w:val="24"/>
                <w:lang w:val="en-US"/>
              </w:rPr>
              <w:t>A Summons to a Payment Hearing in Form 12</w:t>
            </w:r>
          </w:p>
        </w:tc>
      </w:tr>
      <w:tr w:rsidR="00D14B89" w:rsidRPr="00F45D0A" w14:paraId="42E1C210" w14:textId="77777777" w:rsidTr="002E56FB">
        <w:tc>
          <w:tcPr>
            <w:tcW w:w="988" w:type="dxa"/>
          </w:tcPr>
          <w:p w14:paraId="4572B215"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B1F</w:t>
            </w:r>
          </w:p>
        </w:tc>
        <w:tc>
          <w:tcPr>
            <w:tcW w:w="2551" w:type="dxa"/>
          </w:tcPr>
          <w:p w14:paraId="16AFC1F8" w14:textId="39438392"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Summons Default Hearing Form 14</w:t>
            </w:r>
          </w:p>
          <w:p w14:paraId="6E1B510D" w14:textId="77777777" w:rsidR="004B168C" w:rsidRPr="00A302DC" w:rsidRDefault="004B168C" w:rsidP="00D14B89">
            <w:pPr>
              <w:pStyle w:val="NormalNumber"/>
              <w:numPr>
                <w:ilvl w:val="0"/>
                <w:numId w:val="0"/>
              </w:numPr>
              <w:spacing w:after="0" w:line="240" w:lineRule="auto"/>
              <w:rPr>
                <w:rFonts w:cs="Arial"/>
                <w:bCs/>
                <w:szCs w:val="24"/>
                <w:lang w:val="en-US"/>
              </w:rPr>
            </w:pPr>
          </w:p>
          <w:p w14:paraId="5C26A81E" w14:textId="3608B939" w:rsidR="004B168C" w:rsidRPr="00A302DC" w:rsidRDefault="004B168C" w:rsidP="00D14B89">
            <w:pPr>
              <w:pStyle w:val="NormalNumber"/>
              <w:numPr>
                <w:ilvl w:val="0"/>
                <w:numId w:val="0"/>
              </w:numPr>
              <w:spacing w:after="0" w:line="240" w:lineRule="auto"/>
              <w:rPr>
                <w:rFonts w:cs="Arial"/>
                <w:bCs/>
                <w:i/>
                <w:szCs w:val="24"/>
                <w:lang w:val="en-US"/>
              </w:rPr>
            </w:pPr>
          </w:p>
        </w:tc>
        <w:tc>
          <w:tcPr>
            <w:tcW w:w="6350" w:type="dxa"/>
          </w:tcPr>
          <w:p w14:paraId="520C7498" w14:textId="77777777" w:rsidR="00D14B89" w:rsidRPr="00F45D0A" w:rsidRDefault="00D14B89" w:rsidP="00D14B89">
            <w:pPr>
              <w:pStyle w:val="NormalNumber"/>
              <w:numPr>
                <w:ilvl w:val="0"/>
                <w:numId w:val="0"/>
              </w:numPr>
              <w:spacing w:after="0" w:line="240" w:lineRule="auto"/>
              <w:rPr>
                <w:rFonts w:cs="Arial"/>
                <w:szCs w:val="24"/>
                <w:lang w:val="en-US"/>
              </w:rPr>
            </w:pPr>
            <w:r w:rsidRPr="00F45D0A">
              <w:rPr>
                <w:rFonts w:cs="Arial"/>
                <w:szCs w:val="24"/>
                <w:lang w:val="en-US"/>
              </w:rPr>
              <w:t>A Summons to a Default Hearing in Form 14</w:t>
            </w:r>
          </w:p>
        </w:tc>
      </w:tr>
      <w:tr w:rsidR="00D14B89" w:rsidRPr="00F45D0A" w14:paraId="192D9230" w14:textId="77777777" w:rsidTr="002E56FB">
        <w:tc>
          <w:tcPr>
            <w:tcW w:w="988" w:type="dxa"/>
          </w:tcPr>
          <w:p w14:paraId="69DEA74B"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B1G</w:t>
            </w:r>
          </w:p>
        </w:tc>
        <w:tc>
          <w:tcPr>
            <w:tcW w:w="2551" w:type="dxa"/>
          </w:tcPr>
          <w:p w14:paraId="29F8A1F4"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Summons to Witness Form 8</w:t>
            </w:r>
          </w:p>
          <w:p w14:paraId="1DC4CD07" w14:textId="77B227CD" w:rsidR="004B168C" w:rsidRPr="00A302DC" w:rsidRDefault="0091302F" w:rsidP="00D14B89">
            <w:pPr>
              <w:pStyle w:val="NormalNumber"/>
              <w:numPr>
                <w:ilvl w:val="0"/>
                <w:numId w:val="0"/>
              </w:numPr>
              <w:spacing w:after="0" w:line="240" w:lineRule="auto"/>
              <w:rPr>
                <w:rFonts w:cs="Arial"/>
                <w:i/>
                <w:szCs w:val="24"/>
                <w:lang w:val="en-US"/>
              </w:rPr>
            </w:pPr>
            <w:r w:rsidRPr="00A302DC">
              <w:rPr>
                <w:rFonts w:cs="Arial"/>
                <w:i/>
                <w:szCs w:val="24"/>
                <w:lang w:val="en-US"/>
              </w:rPr>
              <w:t>(Rule 9(2))</w:t>
            </w:r>
          </w:p>
        </w:tc>
        <w:tc>
          <w:tcPr>
            <w:tcW w:w="6350" w:type="dxa"/>
          </w:tcPr>
          <w:p w14:paraId="21FA44C9" w14:textId="77777777" w:rsidR="00D14B89" w:rsidRPr="00F45D0A" w:rsidRDefault="00D14B89" w:rsidP="00D14B89">
            <w:pPr>
              <w:pStyle w:val="NormalNumber"/>
              <w:numPr>
                <w:ilvl w:val="0"/>
                <w:numId w:val="0"/>
              </w:numPr>
              <w:spacing w:after="0" w:line="240" w:lineRule="auto"/>
              <w:rPr>
                <w:rFonts w:cs="Arial"/>
                <w:szCs w:val="24"/>
                <w:lang w:val="en-US"/>
              </w:rPr>
            </w:pPr>
            <w:r w:rsidRPr="00F45D0A">
              <w:rPr>
                <w:rFonts w:cs="Arial"/>
                <w:szCs w:val="24"/>
                <w:lang w:val="en-US"/>
              </w:rPr>
              <w:t>A Summons to a Witness in Form 8</w:t>
            </w:r>
          </w:p>
        </w:tc>
      </w:tr>
      <w:tr w:rsidR="00D14B89" w:rsidRPr="00F45D0A" w14:paraId="00FF72F3" w14:textId="77777777" w:rsidTr="002E56FB">
        <w:tc>
          <w:tcPr>
            <w:tcW w:w="988" w:type="dxa"/>
          </w:tcPr>
          <w:p w14:paraId="044DF3A3"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B1.1</w:t>
            </w:r>
          </w:p>
        </w:tc>
        <w:tc>
          <w:tcPr>
            <w:tcW w:w="2551" w:type="dxa"/>
          </w:tcPr>
          <w:p w14:paraId="3D887088" w14:textId="77777777" w:rsidR="00D14B89" w:rsidRPr="00A302DC" w:rsidRDefault="00D14B89" w:rsidP="00D14B89">
            <w:pPr>
              <w:pStyle w:val="NormalNumber"/>
              <w:numPr>
                <w:ilvl w:val="0"/>
                <w:numId w:val="0"/>
              </w:numPr>
              <w:spacing w:after="0" w:line="240" w:lineRule="auto"/>
              <w:rPr>
                <w:rFonts w:cs="Arial"/>
                <w:i/>
                <w:szCs w:val="24"/>
                <w:lang w:val="en-US"/>
              </w:rPr>
            </w:pPr>
            <w:r w:rsidRPr="00A302DC">
              <w:rPr>
                <w:rFonts w:cs="Arial"/>
                <w:i/>
                <w:szCs w:val="24"/>
                <w:lang w:val="en-US"/>
              </w:rPr>
              <w:t>Sub Service Method</w:t>
            </w:r>
          </w:p>
        </w:tc>
        <w:tc>
          <w:tcPr>
            <w:tcW w:w="6350" w:type="dxa"/>
          </w:tcPr>
          <w:p w14:paraId="3651F3B7" w14:textId="77777777" w:rsidR="00D14B89" w:rsidRPr="00F45D0A" w:rsidRDefault="00D14B89" w:rsidP="00D14B89">
            <w:pPr>
              <w:pStyle w:val="NormalNumber"/>
              <w:numPr>
                <w:ilvl w:val="0"/>
                <w:numId w:val="0"/>
              </w:numPr>
              <w:spacing w:after="0" w:line="240" w:lineRule="auto"/>
              <w:rPr>
                <w:rFonts w:cs="Arial"/>
                <w:szCs w:val="24"/>
                <w:lang w:val="en-US"/>
              </w:rPr>
            </w:pPr>
            <w:r w:rsidRPr="00F45D0A">
              <w:rPr>
                <w:rFonts w:cs="Arial"/>
                <w:szCs w:val="24"/>
                <w:lang w:val="en-US"/>
              </w:rPr>
              <w:t>by the following method(s):</w:t>
            </w:r>
          </w:p>
        </w:tc>
      </w:tr>
      <w:tr w:rsidR="00D14B89" w:rsidRPr="00F45D0A" w14:paraId="2AA256F9" w14:textId="77777777" w:rsidTr="002E56FB">
        <w:tc>
          <w:tcPr>
            <w:tcW w:w="988" w:type="dxa"/>
          </w:tcPr>
          <w:p w14:paraId="62E981FB"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B1.1A</w:t>
            </w:r>
          </w:p>
        </w:tc>
        <w:tc>
          <w:tcPr>
            <w:tcW w:w="2551" w:type="dxa"/>
          </w:tcPr>
          <w:p w14:paraId="332C72BF"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Email attachment</w:t>
            </w:r>
          </w:p>
        </w:tc>
        <w:tc>
          <w:tcPr>
            <w:tcW w:w="6350" w:type="dxa"/>
          </w:tcPr>
          <w:p w14:paraId="4B3AD24B" w14:textId="6DD9D00D" w:rsidR="00D14B89" w:rsidRPr="00F45D0A" w:rsidRDefault="004E5BC5" w:rsidP="00D14B89">
            <w:pPr>
              <w:rPr>
                <w:rFonts w:cs="Arial"/>
                <w:szCs w:val="24"/>
                <w:lang w:val="en-US"/>
              </w:rPr>
            </w:pPr>
            <w:r w:rsidRPr="00F45D0A">
              <w:rPr>
                <w:rFonts w:cs="Arial"/>
                <w:szCs w:val="24"/>
                <w:lang w:val="en-US"/>
              </w:rPr>
              <w:t>As an attachment to an email sent to [</w:t>
            </w:r>
            <w:r w:rsidRPr="00F45D0A">
              <w:rPr>
                <w:rFonts w:cs="Arial"/>
                <w:i/>
                <w:szCs w:val="24"/>
                <w:lang w:val="en-US"/>
              </w:rPr>
              <w:t>name</w:t>
            </w:r>
            <w:r w:rsidRPr="00F45D0A">
              <w:rPr>
                <w:rFonts w:cs="Arial"/>
                <w:szCs w:val="24"/>
                <w:lang w:val="en-US"/>
              </w:rPr>
              <w:t>] at [</w:t>
            </w:r>
            <w:r w:rsidRPr="00F45D0A">
              <w:rPr>
                <w:rFonts w:cs="Arial"/>
                <w:i/>
                <w:szCs w:val="24"/>
                <w:lang w:val="en-US"/>
              </w:rPr>
              <w:t>email address</w:t>
            </w:r>
            <w:r w:rsidRPr="00F45D0A">
              <w:rPr>
                <w:rFonts w:cs="Arial"/>
                <w:szCs w:val="24"/>
                <w:lang w:val="en-US"/>
              </w:rPr>
              <w:t>]</w:t>
            </w:r>
            <w:r w:rsidR="002F47F6">
              <w:rPr>
                <w:rFonts w:cs="Arial"/>
                <w:szCs w:val="24"/>
                <w:lang w:val="en-US"/>
              </w:rPr>
              <w:t>.</w:t>
            </w:r>
          </w:p>
        </w:tc>
      </w:tr>
      <w:tr w:rsidR="00D14B89" w:rsidRPr="00F45D0A" w14:paraId="02E3D8D9" w14:textId="77777777" w:rsidTr="002E56FB">
        <w:tc>
          <w:tcPr>
            <w:tcW w:w="988" w:type="dxa"/>
          </w:tcPr>
          <w:p w14:paraId="30EF4C20"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B1.1B</w:t>
            </w:r>
          </w:p>
        </w:tc>
        <w:tc>
          <w:tcPr>
            <w:tcW w:w="2551" w:type="dxa"/>
          </w:tcPr>
          <w:p w14:paraId="67482DE8"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Text message</w:t>
            </w:r>
          </w:p>
        </w:tc>
        <w:tc>
          <w:tcPr>
            <w:tcW w:w="6350" w:type="dxa"/>
          </w:tcPr>
          <w:p w14:paraId="571605A8" w14:textId="1F60DC65" w:rsidR="00D14B89" w:rsidRPr="00F45D0A" w:rsidRDefault="004E5BC5" w:rsidP="004E5BC5">
            <w:pPr>
              <w:rPr>
                <w:rFonts w:cs="Arial"/>
                <w:szCs w:val="24"/>
                <w:lang w:val="en-US"/>
              </w:rPr>
            </w:pPr>
            <w:r w:rsidRPr="00F45D0A">
              <w:rPr>
                <w:rFonts w:cs="Arial"/>
                <w:szCs w:val="24"/>
                <w:lang w:val="en-US"/>
              </w:rPr>
              <w:t>As an attachment to a text message sent to [</w:t>
            </w:r>
            <w:r w:rsidRPr="00F45D0A">
              <w:rPr>
                <w:rFonts w:cs="Arial"/>
                <w:i/>
                <w:szCs w:val="24"/>
                <w:lang w:val="en-US"/>
              </w:rPr>
              <w:t>name</w:t>
            </w:r>
            <w:r w:rsidRPr="00F45D0A">
              <w:rPr>
                <w:rFonts w:cs="Arial"/>
                <w:szCs w:val="24"/>
                <w:lang w:val="en-US"/>
              </w:rPr>
              <w:t xml:space="preserve">] </w:t>
            </w:r>
            <w:proofErr w:type="gramStart"/>
            <w:r w:rsidRPr="00F45D0A">
              <w:rPr>
                <w:rFonts w:cs="Arial"/>
                <w:szCs w:val="24"/>
                <w:lang w:val="en-US"/>
              </w:rPr>
              <w:t>at  [</w:t>
            </w:r>
            <w:proofErr w:type="gramEnd"/>
            <w:r w:rsidRPr="00F45D0A">
              <w:rPr>
                <w:rFonts w:cs="Arial"/>
                <w:i/>
                <w:szCs w:val="24"/>
                <w:lang w:val="en-US"/>
              </w:rPr>
              <w:t>number</w:t>
            </w:r>
            <w:r w:rsidRPr="00F45D0A">
              <w:rPr>
                <w:rFonts w:cs="Arial"/>
                <w:szCs w:val="24"/>
                <w:lang w:val="en-US"/>
              </w:rPr>
              <w:t>]</w:t>
            </w:r>
            <w:r w:rsidR="002F47F6">
              <w:rPr>
                <w:rFonts w:cs="Arial"/>
                <w:szCs w:val="24"/>
                <w:lang w:val="en-US"/>
              </w:rPr>
              <w:t>.</w:t>
            </w:r>
          </w:p>
        </w:tc>
      </w:tr>
      <w:tr w:rsidR="00D14B89" w:rsidRPr="00F45D0A" w14:paraId="55328CB8" w14:textId="77777777" w:rsidTr="002E56FB">
        <w:tc>
          <w:tcPr>
            <w:tcW w:w="988" w:type="dxa"/>
          </w:tcPr>
          <w:p w14:paraId="7A02B600"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B1.1C</w:t>
            </w:r>
          </w:p>
        </w:tc>
        <w:tc>
          <w:tcPr>
            <w:tcW w:w="2551" w:type="dxa"/>
          </w:tcPr>
          <w:p w14:paraId="550D0E8B"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Facebook Messenger</w:t>
            </w:r>
          </w:p>
        </w:tc>
        <w:tc>
          <w:tcPr>
            <w:tcW w:w="6350" w:type="dxa"/>
          </w:tcPr>
          <w:p w14:paraId="70F3D4AB" w14:textId="06A3A8D3" w:rsidR="00D14B89" w:rsidRPr="00F45D0A" w:rsidRDefault="004E5BC5" w:rsidP="004E5BC5">
            <w:pPr>
              <w:rPr>
                <w:rFonts w:cs="Arial"/>
                <w:szCs w:val="24"/>
                <w:lang w:val="en-US"/>
              </w:rPr>
            </w:pPr>
            <w:r w:rsidRPr="00F45D0A">
              <w:rPr>
                <w:rFonts w:cs="Arial"/>
                <w:szCs w:val="24"/>
                <w:lang w:val="en-US"/>
              </w:rPr>
              <w:t>As an attachment to a message sent to [</w:t>
            </w:r>
            <w:r w:rsidRPr="00F45D0A">
              <w:rPr>
                <w:rFonts w:cs="Arial"/>
                <w:i/>
                <w:szCs w:val="24"/>
                <w:lang w:val="en-US"/>
              </w:rPr>
              <w:t>name 2</w:t>
            </w:r>
            <w:r w:rsidRPr="00F45D0A">
              <w:rPr>
                <w:rFonts w:cs="Arial"/>
                <w:szCs w:val="24"/>
                <w:lang w:val="en-US"/>
              </w:rPr>
              <w:t>] by way of Facebook Messenger</w:t>
            </w:r>
            <w:r w:rsidR="00690210">
              <w:rPr>
                <w:rFonts w:cs="Arial"/>
                <w:szCs w:val="24"/>
                <w:lang w:val="en-US"/>
              </w:rPr>
              <w:t>.</w:t>
            </w:r>
          </w:p>
        </w:tc>
      </w:tr>
      <w:tr w:rsidR="00D14B89" w:rsidRPr="00F45D0A" w14:paraId="62C0DA39" w14:textId="77777777" w:rsidTr="002E56FB">
        <w:tc>
          <w:tcPr>
            <w:tcW w:w="988" w:type="dxa"/>
          </w:tcPr>
          <w:p w14:paraId="0F4D5E91"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B1.1D</w:t>
            </w:r>
          </w:p>
        </w:tc>
        <w:tc>
          <w:tcPr>
            <w:tcW w:w="2551" w:type="dxa"/>
          </w:tcPr>
          <w:p w14:paraId="26318D7C"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Envelope at door</w:t>
            </w:r>
          </w:p>
        </w:tc>
        <w:tc>
          <w:tcPr>
            <w:tcW w:w="6350" w:type="dxa"/>
          </w:tcPr>
          <w:p w14:paraId="560D9959" w14:textId="3EEA878E" w:rsidR="00D14B89" w:rsidRPr="00F45D0A" w:rsidRDefault="004E5BC5" w:rsidP="004E5BC5">
            <w:pPr>
              <w:spacing w:after="120"/>
              <w:rPr>
                <w:rFonts w:cs="Arial"/>
                <w:szCs w:val="24"/>
                <w:lang w:val="en-US"/>
              </w:rPr>
            </w:pPr>
            <w:proofErr w:type="gramStart"/>
            <w:r w:rsidRPr="00F45D0A">
              <w:rPr>
                <w:rFonts w:cs="Arial"/>
                <w:szCs w:val="24"/>
              </w:rPr>
              <w:t>by</w:t>
            </w:r>
            <w:proofErr w:type="gramEnd"/>
            <w:r w:rsidRPr="00F45D0A">
              <w:rPr>
                <w:rFonts w:cs="Arial"/>
                <w:szCs w:val="24"/>
              </w:rPr>
              <w:t xml:space="preserve"> posting the required documents in a sealed envelope addressed to [</w:t>
            </w:r>
            <w:r w:rsidRPr="00F45D0A">
              <w:rPr>
                <w:rFonts w:cs="Arial"/>
                <w:i/>
                <w:szCs w:val="24"/>
              </w:rPr>
              <w:t>name</w:t>
            </w:r>
            <w:r w:rsidRPr="00F45D0A">
              <w:rPr>
                <w:rFonts w:cs="Arial"/>
                <w:szCs w:val="24"/>
              </w:rPr>
              <w:t>] to the door at [</w:t>
            </w:r>
            <w:r w:rsidRPr="00F45D0A">
              <w:rPr>
                <w:rFonts w:cs="Arial"/>
                <w:i/>
                <w:szCs w:val="24"/>
              </w:rPr>
              <w:t>address</w:t>
            </w:r>
            <w:r w:rsidRPr="00F45D0A">
              <w:rPr>
                <w:rFonts w:cs="Arial"/>
                <w:szCs w:val="24"/>
              </w:rPr>
              <w:t>].</w:t>
            </w:r>
          </w:p>
        </w:tc>
      </w:tr>
      <w:tr w:rsidR="00D14B89" w:rsidRPr="00F45D0A" w14:paraId="7116624E" w14:textId="77777777" w:rsidTr="002E56FB">
        <w:tc>
          <w:tcPr>
            <w:tcW w:w="988" w:type="dxa"/>
          </w:tcPr>
          <w:p w14:paraId="1B80B651"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B1.1E</w:t>
            </w:r>
          </w:p>
        </w:tc>
        <w:tc>
          <w:tcPr>
            <w:tcW w:w="2551" w:type="dxa"/>
          </w:tcPr>
          <w:p w14:paraId="33DF13B3"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Envelope to person</w:t>
            </w:r>
          </w:p>
        </w:tc>
        <w:tc>
          <w:tcPr>
            <w:tcW w:w="6350" w:type="dxa"/>
          </w:tcPr>
          <w:p w14:paraId="10037E71" w14:textId="4C4CC99F" w:rsidR="00D14B89" w:rsidRPr="00F45D0A" w:rsidRDefault="004E5BC5" w:rsidP="00D14B89">
            <w:pPr>
              <w:spacing w:after="120"/>
              <w:rPr>
                <w:rFonts w:eastAsia="Arial Narrow" w:cs="Arial"/>
                <w:i/>
                <w:szCs w:val="24"/>
                <w:lang w:val="en-US"/>
              </w:rPr>
            </w:pPr>
            <w:r w:rsidRPr="00F45D0A">
              <w:rPr>
                <w:rFonts w:cs="Arial"/>
                <w:szCs w:val="24"/>
              </w:rPr>
              <w:t xml:space="preserve">by </w:t>
            </w:r>
            <w:r w:rsidRPr="00F45D0A">
              <w:rPr>
                <w:rFonts w:eastAsia="Arial Narrow" w:cs="Arial"/>
                <w:szCs w:val="24"/>
                <w:lang w:val="en-US"/>
              </w:rPr>
              <w:t>leaving the required documents in a sealed envelope addressed to [</w:t>
            </w:r>
            <w:r w:rsidRPr="00F45D0A">
              <w:rPr>
                <w:rFonts w:eastAsia="Arial Narrow" w:cs="Arial"/>
                <w:i/>
                <w:szCs w:val="24"/>
                <w:lang w:val="en-US"/>
              </w:rPr>
              <w:t>name of other party</w:t>
            </w:r>
            <w:r w:rsidRPr="00F45D0A">
              <w:rPr>
                <w:rFonts w:eastAsia="Arial Narrow" w:cs="Arial"/>
                <w:szCs w:val="24"/>
                <w:lang w:val="en-US"/>
              </w:rPr>
              <w:t>]</w:t>
            </w:r>
            <w:r w:rsidRPr="00F45D0A">
              <w:rPr>
                <w:rFonts w:eastAsia="Arial Narrow" w:cs="Arial"/>
                <w:i/>
                <w:szCs w:val="24"/>
                <w:lang w:val="en-US"/>
              </w:rPr>
              <w:t xml:space="preserve"> </w:t>
            </w:r>
            <w:r w:rsidRPr="00F45D0A">
              <w:rPr>
                <w:rFonts w:eastAsia="Arial Narrow" w:cs="Arial"/>
                <w:szCs w:val="24"/>
                <w:lang w:val="en-US"/>
              </w:rPr>
              <w:t>with any person who appears to be aged 19 years or over at [</w:t>
            </w:r>
            <w:r w:rsidRPr="00F45D0A">
              <w:rPr>
                <w:rFonts w:eastAsia="Arial Narrow" w:cs="Arial"/>
                <w:i/>
                <w:szCs w:val="24"/>
                <w:lang w:val="en-US"/>
              </w:rPr>
              <w:t>address</w:t>
            </w:r>
            <w:r w:rsidRPr="00F45D0A">
              <w:rPr>
                <w:rFonts w:eastAsia="Arial Narrow" w:cs="Arial"/>
                <w:szCs w:val="24"/>
                <w:lang w:val="en-US"/>
              </w:rPr>
              <w:t xml:space="preserve">]. </w:t>
            </w:r>
          </w:p>
        </w:tc>
      </w:tr>
      <w:tr w:rsidR="00D14B89" w:rsidRPr="00F45D0A" w14:paraId="3C2EA32C" w14:textId="77777777" w:rsidTr="002E56FB">
        <w:tc>
          <w:tcPr>
            <w:tcW w:w="988" w:type="dxa"/>
          </w:tcPr>
          <w:p w14:paraId="02C63F74"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B1.1F</w:t>
            </w:r>
          </w:p>
        </w:tc>
        <w:tc>
          <w:tcPr>
            <w:tcW w:w="2551" w:type="dxa"/>
          </w:tcPr>
          <w:p w14:paraId="0A7CF506"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Newspaper</w:t>
            </w:r>
          </w:p>
        </w:tc>
        <w:tc>
          <w:tcPr>
            <w:tcW w:w="6350" w:type="dxa"/>
          </w:tcPr>
          <w:p w14:paraId="76D09D47" w14:textId="68A29CBD" w:rsidR="00D14B89" w:rsidRPr="00F45D0A" w:rsidRDefault="004E5BC5" w:rsidP="00D14B89">
            <w:pPr>
              <w:spacing w:after="120"/>
              <w:rPr>
                <w:rFonts w:cs="Arial"/>
                <w:i/>
                <w:szCs w:val="24"/>
              </w:rPr>
            </w:pPr>
            <w:proofErr w:type="gramStart"/>
            <w:r w:rsidRPr="00F45D0A">
              <w:rPr>
                <w:rFonts w:cs="Arial"/>
                <w:szCs w:val="24"/>
              </w:rPr>
              <w:t>by</w:t>
            </w:r>
            <w:proofErr w:type="gramEnd"/>
            <w:r w:rsidRPr="00F45D0A">
              <w:rPr>
                <w:rFonts w:cs="Arial"/>
                <w:szCs w:val="24"/>
              </w:rPr>
              <w:t xml:space="preserve"> posting a notice in [</w:t>
            </w:r>
            <w:r w:rsidRPr="00F45D0A">
              <w:rPr>
                <w:rFonts w:cs="Arial"/>
                <w:i/>
                <w:szCs w:val="24"/>
              </w:rPr>
              <w:t>how many editions?</w:t>
            </w:r>
            <w:r w:rsidRPr="00F45D0A">
              <w:rPr>
                <w:rFonts w:cs="Arial"/>
                <w:szCs w:val="24"/>
              </w:rPr>
              <w:t>] of a newspaper with regular circulation in [</w:t>
            </w:r>
            <w:r w:rsidRPr="00F45D0A">
              <w:rPr>
                <w:rFonts w:cs="Arial"/>
                <w:i/>
                <w:szCs w:val="24"/>
              </w:rPr>
              <w:t>specify area</w:t>
            </w:r>
            <w:r w:rsidRPr="00F45D0A">
              <w:rPr>
                <w:rFonts w:cs="Arial"/>
                <w:szCs w:val="24"/>
              </w:rPr>
              <w:t>].</w:t>
            </w:r>
          </w:p>
        </w:tc>
      </w:tr>
      <w:tr w:rsidR="00D14B89" w:rsidRPr="00F45D0A" w14:paraId="61A3D5F3" w14:textId="77777777" w:rsidTr="002E56FB">
        <w:tc>
          <w:tcPr>
            <w:tcW w:w="988" w:type="dxa"/>
          </w:tcPr>
          <w:p w14:paraId="64369963"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B1.1G</w:t>
            </w:r>
          </w:p>
        </w:tc>
        <w:tc>
          <w:tcPr>
            <w:tcW w:w="2551" w:type="dxa"/>
          </w:tcPr>
          <w:p w14:paraId="1DA752F8" w14:textId="77777777" w:rsidR="00D14B89" w:rsidRPr="00A302DC" w:rsidRDefault="00D14B89" w:rsidP="00D14B89">
            <w:pPr>
              <w:pStyle w:val="NormalNumber"/>
              <w:numPr>
                <w:ilvl w:val="0"/>
                <w:numId w:val="0"/>
              </w:numPr>
              <w:spacing w:after="0" w:line="240" w:lineRule="auto"/>
              <w:rPr>
                <w:rFonts w:cs="Arial"/>
                <w:bCs/>
                <w:szCs w:val="24"/>
                <w:lang w:val="en-US"/>
              </w:rPr>
            </w:pPr>
            <w:r w:rsidRPr="00A302DC">
              <w:rPr>
                <w:rFonts w:cs="Arial"/>
                <w:bCs/>
                <w:szCs w:val="24"/>
                <w:lang w:val="en-US"/>
              </w:rPr>
              <w:t>Fax</w:t>
            </w:r>
          </w:p>
        </w:tc>
        <w:tc>
          <w:tcPr>
            <w:tcW w:w="6350" w:type="dxa"/>
          </w:tcPr>
          <w:p w14:paraId="3726AC11" w14:textId="7FCB80A9" w:rsidR="00D14B89" w:rsidRPr="00F45D0A" w:rsidRDefault="00043F86" w:rsidP="00D14B89">
            <w:pPr>
              <w:pStyle w:val="NormalNumber"/>
              <w:numPr>
                <w:ilvl w:val="0"/>
                <w:numId w:val="0"/>
              </w:numPr>
              <w:spacing w:after="0" w:line="240" w:lineRule="auto"/>
              <w:rPr>
                <w:rFonts w:cs="Arial"/>
                <w:szCs w:val="24"/>
                <w:lang w:val="en-US"/>
              </w:rPr>
            </w:pPr>
            <w:proofErr w:type="gramStart"/>
            <w:r w:rsidRPr="00F45D0A">
              <w:rPr>
                <w:rFonts w:cs="Arial"/>
                <w:szCs w:val="24"/>
              </w:rPr>
              <w:t>by</w:t>
            </w:r>
            <w:proofErr w:type="gramEnd"/>
            <w:r w:rsidRPr="00F45D0A">
              <w:rPr>
                <w:rFonts w:cs="Arial"/>
                <w:szCs w:val="24"/>
              </w:rPr>
              <w:t xml:space="preserve"> fax sent to [</w:t>
            </w:r>
            <w:r w:rsidRPr="00F45D0A">
              <w:rPr>
                <w:rFonts w:cs="Arial"/>
                <w:i/>
                <w:szCs w:val="24"/>
              </w:rPr>
              <w:t>fax number</w:t>
            </w:r>
            <w:r w:rsidRPr="00F45D0A">
              <w:rPr>
                <w:rFonts w:cs="Arial"/>
                <w:szCs w:val="24"/>
              </w:rPr>
              <w:t>].</w:t>
            </w:r>
            <w:r w:rsidRPr="00F45D0A">
              <w:rPr>
                <w:rFonts w:cs="Arial"/>
                <w:i/>
                <w:szCs w:val="24"/>
              </w:rPr>
              <w:t xml:space="preserve">  </w:t>
            </w:r>
          </w:p>
        </w:tc>
      </w:tr>
      <w:tr w:rsidR="00971B12" w:rsidRPr="00F45D0A" w14:paraId="4F09BB2E" w14:textId="77777777" w:rsidTr="002E56FB">
        <w:tc>
          <w:tcPr>
            <w:tcW w:w="988" w:type="dxa"/>
          </w:tcPr>
          <w:p w14:paraId="215C560A" w14:textId="77777777" w:rsidR="00971B12" w:rsidRPr="00F45D0A" w:rsidRDefault="00971B12" w:rsidP="00C77990">
            <w:pPr>
              <w:pStyle w:val="NormalNumber"/>
              <w:numPr>
                <w:ilvl w:val="0"/>
                <w:numId w:val="0"/>
              </w:numPr>
              <w:spacing w:after="0" w:line="240" w:lineRule="auto"/>
              <w:rPr>
                <w:rFonts w:cs="Arial"/>
                <w:b/>
                <w:szCs w:val="24"/>
                <w:lang w:val="en-US"/>
              </w:rPr>
            </w:pPr>
            <w:r w:rsidRPr="00F45D0A">
              <w:rPr>
                <w:rFonts w:cs="Arial"/>
                <w:b/>
                <w:szCs w:val="24"/>
                <w:lang w:val="en-US"/>
              </w:rPr>
              <w:t>B</w:t>
            </w:r>
            <w:r w:rsidR="00C77990" w:rsidRPr="00F45D0A">
              <w:rPr>
                <w:rFonts w:cs="Arial"/>
                <w:b/>
                <w:szCs w:val="24"/>
                <w:lang w:val="en-US"/>
              </w:rPr>
              <w:t>2</w:t>
            </w:r>
          </w:p>
        </w:tc>
        <w:tc>
          <w:tcPr>
            <w:tcW w:w="2551" w:type="dxa"/>
          </w:tcPr>
          <w:p w14:paraId="6E5D8BA1" w14:textId="77777777" w:rsidR="00971B12" w:rsidRPr="00A302DC" w:rsidRDefault="00971B12" w:rsidP="00C77990">
            <w:pPr>
              <w:pStyle w:val="NormalNumber"/>
              <w:numPr>
                <w:ilvl w:val="0"/>
                <w:numId w:val="0"/>
              </w:numPr>
              <w:spacing w:after="0" w:line="240" w:lineRule="auto"/>
              <w:rPr>
                <w:rFonts w:cs="Arial"/>
                <w:szCs w:val="24"/>
                <w:lang w:val="en-US"/>
              </w:rPr>
            </w:pPr>
            <w:r w:rsidRPr="00A302DC">
              <w:rPr>
                <w:rFonts w:cs="Arial"/>
                <w:szCs w:val="24"/>
              </w:rPr>
              <w:t xml:space="preserve">Effective Date of Service </w:t>
            </w:r>
            <w:r w:rsidR="00C77990" w:rsidRPr="00A302DC">
              <w:rPr>
                <w:rFonts w:cs="Arial"/>
                <w:szCs w:val="24"/>
                <w:u w:val="single"/>
              </w:rPr>
              <w:t>b</w:t>
            </w:r>
            <w:r w:rsidRPr="00A302DC">
              <w:rPr>
                <w:rFonts w:cs="Arial"/>
                <w:szCs w:val="24"/>
                <w:u w:val="single"/>
              </w:rPr>
              <w:t xml:space="preserve">y </w:t>
            </w:r>
            <w:r w:rsidR="00C77990" w:rsidRPr="00A302DC">
              <w:rPr>
                <w:rFonts w:cs="Arial"/>
                <w:szCs w:val="24"/>
                <w:u w:val="single"/>
              </w:rPr>
              <w:t>e</w:t>
            </w:r>
            <w:r w:rsidRPr="00A302DC">
              <w:rPr>
                <w:rFonts w:cs="Arial"/>
                <w:szCs w:val="24"/>
                <w:u w:val="single"/>
              </w:rPr>
              <w:t>mail</w:t>
            </w:r>
          </w:p>
        </w:tc>
        <w:tc>
          <w:tcPr>
            <w:tcW w:w="6350" w:type="dxa"/>
          </w:tcPr>
          <w:p w14:paraId="17F938EE" w14:textId="1551C149" w:rsidR="00971B12" w:rsidRPr="00F45D0A" w:rsidRDefault="00971B12" w:rsidP="002D73CA">
            <w:pPr>
              <w:rPr>
                <w:rFonts w:eastAsiaTheme="minorHAnsi" w:cs="Arial"/>
                <w:szCs w:val="24"/>
              </w:rPr>
            </w:pPr>
            <w:r w:rsidRPr="00F45D0A">
              <w:rPr>
                <w:rFonts w:cs="Arial"/>
                <w:szCs w:val="24"/>
              </w:rPr>
              <w:t>Service by email is deemed effective as prescribed by Rule 18(</w:t>
            </w:r>
            <w:r w:rsidR="003D6182" w:rsidRPr="00F45D0A">
              <w:rPr>
                <w:rFonts w:cs="Arial"/>
                <w:szCs w:val="24"/>
              </w:rPr>
              <w:t>1</w:t>
            </w:r>
            <w:r w:rsidRPr="00F45D0A">
              <w:rPr>
                <w:rFonts w:cs="Arial"/>
                <w:szCs w:val="24"/>
              </w:rPr>
              <w:t>8).</w:t>
            </w:r>
          </w:p>
        </w:tc>
      </w:tr>
      <w:tr w:rsidR="00971B12" w:rsidRPr="00F45D0A" w14:paraId="15704B78" w14:textId="77777777" w:rsidTr="002E56FB">
        <w:tc>
          <w:tcPr>
            <w:tcW w:w="988" w:type="dxa"/>
          </w:tcPr>
          <w:p w14:paraId="435EC0CF" w14:textId="77777777" w:rsidR="00971B12" w:rsidRPr="00F45D0A" w:rsidRDefault="00971B12" w:rsidP="00C77990">
            <w:pPr>
              <w:pStyle w:val="NormalNumber"/>
              <w:numPr>
                <w:ilvl w:val="0"/>
                <w:numId w:val="0"/>
              </w:numPr>
              <w:spacing w:after="0" w:line="240" w:lineRule="auto"/>
              <w:rPr>
                <w:rFonts w:cs="Arial"/>
                <w:b/>
                <w:szCs w:val="24"/>
                <w:lang w:val="en-US"/>
              </w:rPr>
            </w:pPr>
            <w:r w:rsidRPr="00F45D0A">
              <w:rPr>
                <w:rFonts w:cs="Arial"/>
                <w:b/>
                <w:szCs w:val="24"/>
                <w:lang w:val="en-US"/>
              </w:rPr>
              <w:t>B</w:t>
            </w:r>
            <w:r w:rsidR="00C77990" w:rsidRPr="00F45D0A">
              <w:rPr>
                <w:rFonts w:cs="Arial"/>
                <w:b/>
                <w:szCs w:val="24"/>
                <w:lang w:val="en-US"/>
              </w:rPr>
              <w:t>3</w:t>
            </w:r>
          </w:p>
        </w:tc>
        <w:tc>
          <w:tcPr>
            <w:tcW w:w="2551" w:type="dxa"/>
          </w:tcPr>
          <w:p w14:paraId="25178AA9" w14:textId="754DB3C0" w:rsidR="00971B12" w:rsidRPr="00A302DC" w:rsidRDefault="00971B12" w:rsidP="000C7E83">
            <w:pPr>
              <w:pStyle w:val="NormalNumber"/>
              <w:numPr>
                <w:ilvl w:val="0"/>
                <w:numId w:val="0"/>
              </w:numPr>
              <w:spacing w:after="0" w:line="240" w:lineRule="auto"/>
              <w:rPr>
                <w:rFonts w:cs="Arial"/>
                <w:szCs w:val="24"/>
              </w:rPr>
            </w:pPr>
            <w:r w:rsidRPr="00A302DC">
              <w:rPr>
                <w:rFonts w:cs="Arial"/>
                <w:szCs w:val="24"/>
              </w:rPr>
              <w:t xml:space="preserve">Effective Date of Service </w:t>
            </w:r>
            <w:r w:rsidRPr="00A302DC">
              <w:rPr>
                <w:rFonts w:cs="Arial"/>
                <w:szCs w:val="24"/>
                <w:u w:val="single"/>
              </w:rPr>
              <w:t xml:space="preserve">by any other alternative </w:t>
            </w:r>
            <w:r w:rsidR="00EB67BC" w:rsidRPr="00A302DC">
              <w:rPr>
                <w:rFonts w:cs="Arial"/>
                <w:szCs w:val="24"/>
                <w:u w:val="single"/>
              </w:rPr>
              <w:t xml:space="preserve">electronic </w:t>
            </w:r>
            <w:r w:rsidRPr="00A302DC">
              <w:rPr>
                <w:rFonts w:cs="Arial"/>
                <w:szCs w:val="24"/>
                <w:u w:val="single"/>
              </w:rPr>
              <w:t>methods other than email.</w:t>
            </w:r>
          </w:p>
        </w:tc>
        <w:tc>
          <w:tcPr>
            <w:tcW w:w="6350" w:type="dxa"/>
          </w:tcPr>
          <w:p w14:paraId="132F377C" w14:textId="77777777" w:rsidR="00971B12" w:rsidRPr="00F45D0A" w:rsidRDefault="00971B12" w:rsidP="002D73CA">
            <w:pPr>
              <w:rPr>
                <w:rFonts w:cs="Arial"/>
                <w:szCs w:val="24"/>
              </w:rPr>
            </w:pPr>
            <w:r w:rsidRPr="00F45D0A">
              <w:rPr>
                <w:rFonts w:cs="Arial"/>
                <w:szCs w:val="24"/>
              </w:rPr>
              <w:t>Service is deemed effective on the date as prescribed by Rule 18(18) even if service did not occur by email.</w:t>
            </w:r>
          </w:p>
        </w:tc>
      </w:tr>
      <w:tr w:rsidR="00C77990" w:rsidRPr="00F45D0A" w14:paraId="4DDC10B4" w14:textId="77777777" w:rsidTr="002E56FB">
        <w:tc>
          <w:tcPr>
            <w:tcW w:w="988" w:type="dxa"/>
          </w:tcPr>
          <w:p w14:paraId="100BEFA5" w14:textId="77777777" w:rsidR="00C77990" w:rsidRPr="00F45D0A" w:rsidRDefault="00C77990" w:rsidP="00AA0019">
            <w:pPr>
              <w:pStyle w:val="NormalNumber"/>
              <w:numPr>
                <w:ilvl w:val="0"/>
                <w:numId w:val="0"/>
              </w:numPr>
              <w:spacing w:after="0" w:line="240" w:lineRule="auto"/>
              <w:rPr>
                <w:rFonts w:cs="Arial"/>
                <w:b/>
                <w:szCs w:val="24"/>
                <w:lang w:val="en-US"/>
              </w:rPr>
            </w:pPr>
            <w:r w:rsidRPr="00F45D0A">
              <w:rPr>
                <w:rFonts w:cs="Arial"/>
                <w:b/>
                <w:szCs w:val="24"/>
                <w:lang w:val="en-US"/>
              </w:rPr>
              <w:t>B4</w:t>
            </w:r>
          </w:p>
        </w:tc>
        <w:tc>
          <w:tcPr>
            <w:tcW w:w="2551" w:type="dxa"/>
          </w:tcPr>
          <w:p w14:paraId="34F5577F" w14:textId="77777777" w:rsidR="00C77990" w:rsidRPr="00A302DC" w:rsidRDefault="00C77990" w:rsidP="00C77990">
            <w:pPr>
              <w:pStyle w:val="NormalNumber"/>
              <w:numPr>
                <w:ilvl w:val="0"/>
                <w:numId w:val="0"/>
              </w:numPr>
              <w:spacing w:after="0" w:line="240" w:lineRule="auto"/>
              <w:rPr>
                <w:rFonts w:cs="Arial"/>
                <w:szCs w:val="24"/>
                <w:u w:val="single"/>
                <w:lang w:val="en-US"/>
              </w:rPr>
            </w:pPr>
            <w:r w:rsidRPr="00A302DC">
              <w:rPr>
                <w:rFonts w:cs="Arial"/>
                <w:szCs w:val="24"/>
                <w:lang w:val="en-US"/>
              </w:rPr>
              <w:t xml:space="preserve">Substitutional Service – Proof of service by </w:t>
            </w:r>
            <w:r w:rsidRPr="00A302DC">
              <w:rPr>
                <w:rFonts w:cs="Arial"/>
                <w:szCs w:val="24"/>
                <w:u w:val="single"/>
                <w:lang w:val="en-US"/>
              </w:rPr>
              <w:t xml:space="preserve">email or text </w:t>
            </w:r>
          </w:p>
          <w:p w14:paraId="4E7F8636" w14:textId="063D6042" w:rsidR="00C77990" w:rsidRPr="00A302DC" w:rsidRDefault="00C77990" w:rsidP="00AB7965">
            <w:pPr>
              <w:pStyle w:val="NormalNumber"/>
              <w:numPr>
                <w:ilvl w:val="0"/>
                <w:numId w:val="0"/>
              </w:numPr>
              <w:spacing w:after="0" w:line="240" w:lineRule="auto"/>
              <w:rPr>
                <w:rFonts w:cs="Arial"/>
                <w:i/>
                <w:szCs w:val="24"/>
                <w:lang w:val="en-US"/>
              </w:rPr>
            </w:pPr>
            <w:r w:rsidRPr="00A302DC">
              <w:rPr>
                <w:rFonts w:cs="Arial"/>
                <w:i/>
                <w:szCs w:val="24"/>
                <w:lang w:val="en-US"/>
              </w:rPr>
              <w:t>(</w:t>
            </w:r>
            <w:r w:rsidR="002D73CA" w:rsidRPr="00A302DC">
              <w:rPr>
                <w:rFonts w:cs="Arial"/>
                <w:i/>
                <w:szCs w:val="24"/>
                <w:lang w:val="en-US"/>
              </w:rPr>
              <w:t>R. 18(14))</w:t>
            </w:r>
          </w:p>
        </w:tc>
        <w:tc>
          <w:tcPr>
            <w:tcW w:w="6350" w:type="dxa"/>
          </w:tcPr>
          <w:p w14:paraId="0D4C9425" w14:textId="6F0F457D" w:rsidR="00C77990" w:rsidRPr="00F45D0A" w:rsidRDefault="00EB67BC" w:rsidP="00AB7965">
            <w:pPr>
              <w:rPr>
                <w:rFonts w:cs="Arial"/>
                <w:szCs w:val="24"/>
              </w:rPr>
            </w:pPr>
            <w:r w:rsidRPr="00F45D0A">
              <w:rPr>
                <w:rFonts w:eastAsiaTheme="minorHAnsi" w:cs="Arial"/>
                <w:szCs w:val="24"/>
              </w:rPr>
              <w:t>P</w:t>
            </w:r>
            <w:r w:rsidR="00C77990" w:rsidRPr="00F45D0A">
              <w:rPr>
                <w:rFonts w:eastAsiaTheme="minorHAnsi" w:cs="Arial"/>
                <w:szCs w:val="24"/>
              </w:rPr>
              <w:t xml:space="preserve">roof of service will be a </w:t>
            </w:r>
            <w:r w:rsidR="00AB7965">
              <w:rPr>
                <w:rFonts w:eastAsiaTheme="minorHAnsi" w:cs="Arial"/>
                <w:szCs w:val="24"/>
              </w:rPr>
              <w:t>[</w:t>
            </w:r>
            <w:r w:rsidR="00AB7965" w:rsidRPr="00F45D0A">
              <w:rPr>
                <w:rFonts w:eastAsiaTheme="minorHAnsi" w:cs="Arial"/>
                <w:szCs w:val="24"/>
              </w:rPr>
              <w:t>Certificate of Service in Form 4</w:t>
            </w:r>
            <w:r w:rsidR="00AB7965">
              <w:rPr>
                <w:rFonts w:eastAsiaTheme="minorHAnsi" w:cs="Arial"/>
                <w:szCs w:val="24"/>
              </w:rPr>
              <w:t>] OR [Affidavit of Service]</w:t>
            </w:r>
            <w:r w:rsidR="0037792F" w:rsidRPr="00F45D0A">
              <w:rPr>
                <w:rFonts w:eastAsiaTheme="minorHAnsi" w:cs="Arial"/>
                <w:szCs w:val="24"/>
              </w:rPr>
              <w:t xml:space="preserve"> </w:t>
            </w:r>
            <w:r w:rsidR="00C77990" w:rsidRPr="00F45D0A">
              <w:rPr>
                <w:rFonts w:eastAsiaTheme="minorHAnsi" w:cs="Arial"/>
                <w:szCs w:val="24"/>
              </w:rPr>
              <w:t xml:space="preserve">stating that the required documents were sent or delivered in the required manner, and attaching copies of </w:t>
            </w:r>
            <w:r w:rsidR="00C77990" w:rsidRPr="00F45D0A">
              <w:rPr>
                <w:rFonts w:eastAsiaTheme="minorHAnsi" w:cs="Arial"/>
                <w:iCs/>
                <w:szCs w:val="24"/>
              </w:rPr>
              <w:t>the documents served and t</w:t>
            </w:r>
            <w:r w:rsidR="00C77990" w:rsidRPr="00F45D0A">
              <w:rPr>
                <w:rFonts w:eastAsiaTheme="minorHAnsi" w:cs="Arial"/>
                <w:szCs w:val="24"/>
              </w:rPr>
              <w:t xml:space="preserve">he email / text message sending the documents. </w:t>
            </w:r>
            <w:r w:rsidR="00C77990" w:rsidRPr="00F45D0A">
              <w:rPr>
                <w:rFonts w:eastAsiaTheme="minorHAnsi" w:cs="Arial"/>
                <w:szCs w:val="24"/>
              </w:rPr>
              <w:br/>
            </w:r>
          </w:p>
        </w:tc>
      </w:tr>
      <w:tr w:rsidR="001F6310" w:rsidRPr="00F45D0A" w14:paraId="03570D06" w14:textId="77777777" w:rsidTr="002E56FB">
        <w:tc>
          <w:tcPr>
            <w:tcW w:w="988" w:type="dxa"/>
          </w:tcPr>
          <w:p w14:paraId="0E79AB40" w14:textId="77777777" w:rsidR="001F6310" w:rsidRPr="00F45D0A" w:rsidRDefault="00243C68" w:rsidP="00971B12">
            <w:pPr>
              <w:pStyle w:val="NormalNumber"/>
              <w:numPr>
                <w:ilvl w:val="0"/>
                <w:numId w:val="0"/>
              </w:numPr>
              <w:spacing w:after="0" w:line="240" w:lineRule="auto"/>
              <w:rPr>
                <w:rFonts w:cs="Arial"/>
                <w:b/>
                <w:szCs w:val="24"/>
                <w:lang w:val="en-US"/>
              </w:rPr>
            </w:pPr>
            <w:r w:rsidRPr="00F45D0A">
              <w:br w:type="page"/>
            </w:r>
            <w:r w:rsidR="00D77D0D" w:rsidRPr="00F45D0A">
              <w:rPr>
                <w:rFonts w:cs="Arial"/>
                <w:b/>
                <w:szCs w:val="24"/>
                <w:lang w:val="en-US"/>
              </w:rPr>
              <w:t>B</w:t>
            </w:r>
            <w:r w:rsidR="006A20A4" w:rsidRPr="00F45D0A">
              <w:rPr>
                <w:rFonts w:cs="Arial"/>
                <w:b/>
                <w:szCs w:val="24"/>
                <w:lang w:val="en-US"/>
              </w:rPr>
              <w:t>5</w:t>
            </w:r>
          </w:p>
        </w:tc>
        <w:tc>
          <w:tcPr>
            <w:tcW w:w="2551" w:type="dxa"/>
          </w:tcPr>
          <w:p w14:paraId="6CAB7244" w14:textId="77777777" w:rsidR="001F6310" w:rsidRPr="00A302DC" w:rsidRDefault="001F6310" w:rsidP="001F6310">
            <w:pPr>
              <w:pStyle w:val="NormalNumber"/>
              <w:numPr>
                <w:ilvl w:val="0"/>
                <w:numId w:val="0"/>
              </w:numPr>
              <w:spacing w:after="0" w:line="240" w:lineRule="auto"/>
              <w:rPr>
                <w:rFonts w:cs="Arial"/>
                <w:szCs w:val="24"/>
                <w:u w:val="single"/>
                <w:lang w:val="en-US"/>
              </w:rPr>
            </w:pPr>
            <w:r w:rsidRPr="00A302DC">
              <w:rPr>
                <w:rFonts w:cs="Arial"/>
                <w:szCs w:val="24"/>
                <w:lang w:val="en-US"/>
              </w:rPr>
              <w:t xml:space="preserve">Substitutional Service – </w:t>
            </w:r>
            <w:r w:rsidR="000C7E83" w:rsidRPr="00A302DC">
              <w:rPr>
                <w:rFonts w:cs="Arial"/>
                <w:szCs w:val="24"/>
                <w:lang w:val="en-US"/>
              </w:rPr>
              <w:t xml:space="preserve">Proof of service by </w:t>
            </w:r>
            <w:r w:rsidR="000C7E83" w:rsidRPr="00A302DC">
              <w:rPr>
                <w:rFonts w:cs="Arial"/>
                <w:szCs w:val="24"/>
                <w:u w:val="single"/>
                <w:lang w:val="en-US"/>
              </w:rPr>
              <w:t>p</w:t>
            </w:r>
            <w:r w:rsidRPr="00A302DC">
              <w:rPr>
                <w:rFonts w:cs="Arial"/>
                <w:szCs w:val="24"/>
                <w:u w:val="single"/>
                <w:lang w:val="en-US"/>
              </w:rPr>
              <w:t xml:space="preserve">osting to </w:t>
            </w:r>
            <w:r w:rsidR="000C7E83" w:rsidRPr="00A302DC">
              <w:rPr>
                <w:rFonts w:cs="Arial"/>
                <w:szCs w:val="24"/>
                <w:u w:val="single"/>
                <w:lang w:val="en-US"/>
              </w:rPr>
              <w:t>d</w:t>
            </w:r>
            <w:r w:rsidRPr="00A302DC">
              <w:rPr>
                <w:rFonts w:cs="Arial"/>
                <w:szCs w:val="24"/>
                <w:u w:val="single"/>
                <w:lang w:val="en-US"/>
              </w:rPr>
              <w:t xml:space="preserve">oor </w:t>
            </w:r>
          </w:p>
          <w:p w14:paraId="549A0973" w14:textId="095F9F91" w:rsidR="00F12F97" w:rsidRPr="00A302DC" w:rsidRDefault="001F6310" w:rsidP="00AB7965">
            <w:pPr>
              <w:pStyle w:val="NormalNumber"/>
              <w:numPr>
                <w:ilvl w:val="0"/>
                <w:numId w:val="0"/>
              </w:numPr>
              <w:spacing w:after="0" w:line="240" w:lineRule="auto"/>
              <w:rPr>
                <w:rFonts w:cs="Arial"/>
                <w:i/>
                <w:szCs w:val="24"/>
                <w:lang w:val="en-US"/>
              </w:rPr>
            </w:pPr>
            <w:r w:rsidRPr="00A302DC">
              <w:rPr>
                <w:rFonts w:cs="Arial"/>
                <w:i/>
                <w:szCs w:val="24"/>
                <w:lang w:val="en-US"/>
              </w:rPr>
              <w:t>(R. 18(</w:t>
            </w:r>
            <w:r w:rsidR="00AB7965" w:rsidRPr="00A302DC">
              <w:rPr>
                <w:rFonts w:cs="Arial"/>
                <w:i/>
                <w:szCs w:val="24"/>
                <w:lang w:val="en-US"/>
              </w:rPr>
              <w:t>14</w:t>
            </w:r>
            <w:r w:rsidRPr="00A302DC">
              <w:rPr>
                <w:rFonts w:cs="Arial"/>
                <w:i/>
                <w:szCs w:val="24"/>
                <w:lang w:val="en-US"/>
              </w:rPr>
              <w:t>))</w:t>
            </w:r>
          </w:p>
        </w:tc>
        <w:tc>
          <w:tcPr>
            <w:tcW w:w="6350" w:type="dxa"/>
          </w:tcPr>
          <w:p w14:paraId="34695359" w14:textId="5F1680B4" w:rsidR="001F6310" w:rsidRDefault="00EB67BC" w:rsidP="002D73CA">
            <w:pPr>
              <w:rPr>
                <w:rFonts w:eastAsiaTheme="minorHAnsi" w:cs="Arial"/>
                <w:iCs/>
                <w:szCs w:val="24"/>
              </w:rPr>
            </w:pPr>
            <w:r w:rsidRPr="00F45D0A">
              <w:rPr>
                <w:rFonts w:eastAsiaTheme="minorHAnsi" w:cs="Arial"/>
                <w:szCs w:val="24"/>
              </w:rPr>
              <w:t>P</w:t>
            </w:r>
            <w:r w:rsidR="001F6310" w:rsidRPr="00F45D0A">
              <w:rPr>
                <w:rFonts w:eastAsiaTheme="minorHAnsi" w:cs="Arial"/>
                <w:szCs w:val="24"/>
              </w:rPr>
              <w:t xml:space="preserve">roof of service will be a </w:t>
            </w:r>
            <w:r w:rsidR="00AB7965">
              <w:rPr>
                <w:rFonts w:eastAsiaTheme="minorHAnsi" w:cs="Arial"/>
                <w:szCs w:val="24"/>
              </w:rPr>
              <w:t>[</w:t>
            </w:r>
            <w:r w:rsidR="00AB7965" w:rsidRPr="00F45D0A">
              <w:rPr>
                <w:rFonts w:eastAsiaTheme="minorHAnsi" w:cs="Arial"/>
                <w:szCs w:val="24"/>
              </w:rPr>
              <w:t>Certificate of Service in Form 4</w:t>
            </w:r>
            <w:r w:rsidR="00AB7965">
              <w:rPr>
                <w:rFonts w:eastAsiaTheme="minorHAnsi" w:cs="Arial"/>
                <w:szCs w:val="24"/>
              </w:rPr>
              <w:t>] OR [Affidavit of Service]</w:t>
            </w:r>
            <w:r w:rsidR="0037792F" w:rsidRPr="00F45D0A">
              <w:rPr>
                <w:rFonts w:eastAsiaTheme="minorHAnsi" w:cs="Arial"/>
                <w:szCs w:val="24"/>
              </w:rPr>
              <w:t xml:space="preserve"> </w:t>
            </w:r>
            <w:r w:rsidR="001F6310" w:rsidRPr="00F45D0A">
              <w:rPr>
                <w:rFonts w:eastAsiaTheme="minorHAnsi" w:cs="Arial"/>
                <w:szCs w:val="24"/>
              </w:rPr>
              <w:t>stating that the documents were delivered in the required manner, attaching a</w:t>
            </w:r>
            <w:r w:rsidR="001F6310" w:rsidRPr="00F45D0A">
              <w:rPr>
                <w:rFonts w:eastAsiaTheme="minorHAnsi" w:cs="Arial"/>
                <w:iCs/>
                <w:szCs w:val="24"/>
              </w:rPr>
              <w:t xml:space="preserve"> copy of the documents served and a photograph showing the documents posted to the door as required.</w:t>
            </w:r>
          </w:p>
          <w:p w14:paraId="5B1A7600" w14:textId="77777777" w:rsidR="002F47F6" w:rsidRPr="00F45D0A" w:rsidRDefault="002F47F6" w:rsidP="002D73CA">
            <w:pPr>
              <w:rPr>
                <w:rFonts w:eastAsiaTheme="minorHAnsi" w:cs="Arial"/>
                <w:iCs/>
                <w:szCs w:val="24"/>
              </w:rPr>
            </w:pPr>
          </w:p>
          <w:p w14:paraId="2DA73989" w14:textId="6B1E6705" w:rsidR="001F6310" w:rsidRPr="00F45D0A" w:rsidRDefault="001F6310" w:rsidP="002D73CA">
            <w:pPr>
              <w:rPr>
                <w:rFonts w:cs="Arial"/>
                <w:b/>
                <w:szCs w:val="24"/>
              </w:rPr>
            </w:pPr>
            <w:r w:rsidRPr="00F45D0A">
              <w:rPr>
                <w:rFonts w:cs="Arial"/>
                <w:szCs w:val="24"/>
              </w:rPr>
              <w:t>Service of each of the required documents will be effective</w:t>
            </w:r>
            <w:r w:rsidRPr="00F45D0A">
              <w:rPr>
                <w:rFonts w:cs="Arial"/>
                <w:b/>
                <w:szCs w:val="24"/>
              </w:rPr>
              <w:t xml:space="preserve"> </w:t>
            </w:r>
            <w:r w:rsidRPr="00F45D0A">
              <w:rPr>
                <w:rFonts w:cs="Arial"/>
                <w:szCs w:val="24"/>
              </w:rPr>
              <w:t xml:space="preserve">the day </w:t>
            </w:r>
            <w:r w:rsidR="0057341B" w:rsidRPr="00F45D0A">
              <w:rPr>
                <w:rFonts w:cs="Arial"/>
                <w:szCs w:val="24"/>
              </w:rPr>
              <w:t xml:space="preserve">after </w:t>
            </w:r>
            <w:r w:rsidRPr="00F45D0A">
              <w:rPr>
                <w:rFonts w:cs="Arial"/>
                <w:szCs w:val="24"/>
              </w:rPr>
              <w:t xml:space="preserve">they are posted to the door.  </w:t>
            </w:r>
          </w:p>
        </w:tc>
      </w:tr>
      <w:tr w:rsidR="001F6310" w:rsidRPr="00F45D0A" w14:paraId="4238B60C" w14:textId="77777777" w:rsidTr="002E56FB">
        <w:tc>
          <w:tcPr>
            <w:tcW w:w="988" w:type="dxa"/>
          </w:tcPr>
          <w:p w14:paraId="3D9B40E6" w14:textId="77777777" w:rsidR="001F6310" w:rsidRPr="00F45D0A" w:rsidRDefault="00D77D0D">
            <w:pPr>
              <w:pStyle w:val="NormalNumber"/>
              <w:numPr>
                <w:ilvl w:val="0"/>
                <w:numId w:val="0"/>
              </w:numPr>
              <w:spacing w:after="0" w:line="240" w:lineRule="auto"/>
              <w:rPr>
                <w:rFonts w:cs="Arial"/>
                <w:b/>
                <w:szCs w:val="24"/>
                <w:lang w:val="en-US"/>
              </w:rPr>
            </w:pPr>
            <w:r w:rsidRPr="00F45D0A">
              <w:rPr>
                <w:rFonts w:cs="Arial"/>
                <w:b/>
                <w:szCs w:val="24"/>
                <w:lang w:val="en-US"/>
              </w:rPr>
              <w:t>B</w:t>
            </w:r>
            <w:r w:rsidR="00971B12" w:rsidRPr="00F45D0A">
              <w:rPr>
                <w:rFonts w:cs="Arial"/>
                <w:b/>
                <w:szCs w:val="24"/>
                <w:lang w:val="en-US"/>
              </w:rPr>
              <w:t>6</w:t>
            </w:r>
          </w:p>
        </w:tc>
        <w:tc>
          <w:tcPr>
            <w:tcW w:w="2551" w:type="dxa"/>
          </w:tcPr>
          <w:p w14:paraId="0815875B" w14:textId="77777777" w:rsidR="003F4DA3" w:rsidRPr="00A302DC" w:rsidRDefault="003F4DA3" w:rsidP="003F4DA3">
            <w:pPr>
              <w:pStyle w:val="NormalNumber"/>
              <w:numPr>
                <w:ilvl w:val="0"/>
                <w:numId w:val="0"/>
              </w:numPr>
              <w:spacing w:after="0" w:line="240" w:lineRule="auto"/>
              <w:rPr>
                <w:rFonts w:cs="Arial"/>
                <w:szCs w:val="24"/>
                <w:lang w:val="en-US"/>
              </w:rPr>
            </w:pPr>
            <w:r w:rsidRPr="00A302DC">
              <w:rPr>
                <w:rFonts w:cs="Arial"/>
                <w:szCs w:val="24"/>
                <w:lang w:val="en-US"/>
              </w:rPr>
              <w:t xml:space="preserve">Substitutional Service – </w:t>
            </w:r>
            <w:r w:rsidR="000C7E83" w:rsidRPr="00A302DC">
              <w:rPr>
                <w:rFonts w:cs="Arial"/>
                <w:szCs w:val="24"/>
                <w:lang w:val="en-US"/>
              </w:rPr>
              <w:t xml:space="preserve">Proof of service by </w:t>
            </w:r>
            <w:r w:rsidRPr="00A302DC">
              <w:rPr>
                <w:rFonts w:cs="Arial"/>
                <w:szCs w:val="24"/>
                <w:u w:val="single"/>
                <w:lang w:val="en-US"/>
              </w:rPr>
              <w:t xml:space="preserve">advertisement </w:t>
            </w:r>
          </w:p>
          <w:p w14:paraId="3CF672B2" w14:textId="540EE4F1" w:rsidR="001F6310" w:rsidRPr="00A302DC" w:rsidRDefault="003F4DA3" w:rsidP="00AB7965">
            <w:pPr>
              <w:pStyle w:val="NormalNumber"/>
              <w:numPr>
                <w:ilvl w:val="0"/>
                <w:numId w:val="0"/>
              </w:numPr>
              <w:spacing w:after="0" w:line="240" w:lineRule="auto"/>
              <w:rPr>
                <w:rFonts w:cs="Arial"/>
                <w:szCs w:val="24"/>
                <w:lang w:val="en-US"/>
              </w:rPr>
            </w:pPr>
            <w:r w:rsidRPr="00A302DC">
              <w:rPr>
                <w:rFonts w:cs="Arial"/>
                <w:i/>
                <w:szCs w:val="24"/>
                <w:lang w:val="en-US"/>
              </w:rPr>
              <w:t>(R. 18(</w:t>
            </w:r>
            <w:r w:rsidR="00AB7965" w:rsidRPr="00A302DC">
              <w:rPr>
                <w:rFonts w:cs="Arial"/>
                <w:i/>
                <w:szCs w:val="24"/>
                <w:lang w:val="en-US"/>
              </w:rPr>
              <w:t>14</w:t>
            </w:r>
            <w:r w:rsidRPr="00A302DC">
              <w:rPr>
                <w:rFonts w:cs="Arial"/>
                <w:i/>
                <w:szCs w:val="24"/>
                <w:lang w:val="en-US"/>
              </w:rPr>
              <w:t>))</w:t>
            </w:r>
          </w:p>
        </w:tc>
        <w:tc>
          <w:tcPr>
            <w:tcW w:w="6350" w:type="dxa"/>
          </w:tcPr>
          <w:p w14:paraId="559AD8D3" w14:textId="73534731" w:rsidR="003F4DA3" w:rsidRPr="00F45D0A" w:rsidRDefault="00EB67BC" w:rsidP="002D73CA">
            <w:pPr>
              <w:rPr>
                <w:rFonts w:eastAsiaTheme="minorHAnsi" w:cs="Arial"/>
                <w:szCs w:val="24"/>
              </w:rPr>
            </w:pPr>
            <w:r w:rsidRPr="00F45D0A">
              <w:rPr>
                <w:rFonts w:eastAsiaTheme="minorHAnsi" w:cs="Arial"/>
                <w:szCs w:val="24"/>
              </w:rPr>
              <w:t>P</w:t>
            </w:r>
            <w:r w:rsidR="003F4DA3" w:rsidRPr="00F45D0A">
              <w:rPr>
                <w:rFonts w:eastAsiaTheme="minorHAnsi" w:cs="Arial"/>
                <w:szCs w:val="24"/>
              </w:rPr>
              <w:t xml:space="preserve">roof of service will be a </w:t>
            </w:r>
            <w:r w:rsidR="00AB7965">
              <w:rPr>
                <w:rFonts w:eastAsiaTheme="minorHAnsi" w:cs="Arial"/>
                <w:szCs w:val="24"/>
              </w:rPr>
              <w:t>[</w:t>
            </w:r>
            <w:r w:rsidR="00AB7965" w:rsidRPr="00F45D0A">
              <w:rPr>
                <w:rFonts w:eastAsiaTheme="minorHAnsi" w:cs="Arial"/>
                <w:szCs w:val="24"/>
              </w:rPr>
              <w:t>Certificate of Service in Form 4</w:t>
            </w:r>
            <w:r w:rsidR="00AB7965">
              <w:rPr>
                <w:rFonts w:eastAsiaTheme="minorHAnsi" w:cs="Arial"/>
                <w:szCs w:val="24"/>
              </w:rPr>
              <w:t>] OR [Affidavit of Service]</w:t>
            </w:r>
            <w:r w:rsidR="0037792F" w:rsidRPr="00F45D0A">
              <w:rPr>
                <w:rFonts w:eastAsiaTheme="minorHAnsi" w:cs="Arial"/>
                <w:szCs w:val="24"/>
              </w:rPr>
              <w:t xml:space="preserve"> </w:t>
            </w:r>
            <w:r w:rsidR="003F4DA3" w:rsidRPr="00F45D0A">
              <w:rPr>
                <w:rFonts w:eastAsiaTheme="minorHAnsi" w:cs="Arial"/>
                <w:szCs w:val="24"/>
              </w:rPr>
              <w:t>confirming that the notice</w:t>
            </w:r>
            <w:r w:rsidR="00C81BFB" w:rsidRPr="00F45D0A">
              <w:rPr>
                <w:rFonts w:eastAsiaTheme="minorHAnsi" w:cs="Arial"/>
                <w:szCs w:val="24"/>
              </w:rPr>
              <w:t xml:space="preserve"> </w:t>
            </w:r>
            <w:r w:rsidR="003F4DA3" w:rsidRPr="00F45D0A">
              <w:rPr>
                <w:rFonts w:eastAsiaTheme="minorHAnsi" w:cs="Arial"/>
                <w:szCs w:val="24"/>
              </w:rPr>
              <w:t xml:space="preserve">was </w:t>
            </w:r>
            <w:r w:rsidR="005F33B4" w:rsidRPr="00F45D0A">
              <w:rPr>
                <w:rFonts w:eastAsiaTheme="minorHAnsi" w:cs="Arial"/>
                <w:szCs w:val="24"/>
              </w:rPr>
              <w:t>published</w:t>
            </w:r>
            <w:r w:rsidR="003F4DA3" w:rsidRPr="00F45D0A">
              <w:rPr>
                <w:rFonts w:eastAsiaTheme="minorHAnsi" w:cs="Arial"/>
                <w:szCs w:val="24"/>
              </w:rPr>
              <w:t xml:space="preserve"> in a newspaper as required, providing the name of the newspaper, the date(s) of publication and attaching a</w:t>
            </w:r>
            <w:r w:rsidR="003F4DA3" w:rsidRPr="00F45D0A">
              <w:rPr>
                <w:rFonts w:eastAsiaTheme="minorHAnsi" w:cs="Arial"/>
                <w:iCs/>
                <w:szCs w:val="24"/>
              </w:rPr>
              <w:t xml:space="preserve"> copy of </w:t>
            </w:r>
            <w:r w:rsidR="005F33B4" w:rsidRPr="00F45D0A">
              <w:rPr>
                <w:rFonts w:eastAsiaTheme="minorHAnsi" w:cs="Arial"/>
                <w:iCs/>
                <w:szCs w:val="24"/>
              </w:rPr>
              <w:t xml:space="preserve">the </w:t>
            </w:r>
            <w:r w:rsidR="003F4DA3" w:rsidRPr="00F45D0A">
              <w:rPr>
                <w:rFonts w:eastAsiaTheme="minorHAnsi" w:cs="Arial"/>
                <w:szCs w:val="24"/>
              </w:rPr>
              <w:t xml:space="preserve">newspaper advertisement.  </w:t>
            </w:r>
          </w:p>
          <w:p w14:paraId="5FF2F203" w14:textId="77777777" w:rsidR="006A2304" w:rsidRPr="00F45D0A" w:rsidRDefault="006A2304" w:rsidP="002D73CA">
            <w:pPr>
              <w:rPr>
                <w:rFonts w:eastAsiaTheme="minorHAnsi" w:cs="Arial"/>
                <w:szCs w:val="24"/>
              </w:rPr>
            </w:pPr>
          </w:p>
          <w:p w14:paraId="465EE9B6" w14:textId="1AA3E7E1" w:rsidR="000D19C2" w:rsidRPr="00F45D0A" w:rsidRDefault="003F4DA3" w:rsidP="002D73CA">
            <w:pPr>
              <w:pStyle w:val="NormalNumber"/>
              <w:numPr>
                <w:ilvl w:val="0"/>
                <w:numId w:val="0"/>
              </w:numPr>
              <w:spacing w:after="0" w:line="240" w:lineRule="auto"/>
              <w:rPr>
                <w:rFonts w:cs="Arial"/>
                <w:szCs w:val="24"/>
              </w:rPr>
            </w:pPr>
            <w:r w:rsidRPr="00F45D0A">
              <w:rPr>
                <w:rFonts w:cs="Arial"/>
                <w:szCs w:val="24"/>
              </w:rPr>
              <w:t>Service of each of the above document(s) will be effective</w:t>
            </w:r>
            <w:r w:rsidRPr="00F45D0A">
              <w:rPr>
                <w:rFonts w:cs="Arial"/>
                <w:b/>
                <w:szCs w:val="24"/>
              </w:rPr>
              <w:t xml:space="preserve"> </w:t>
            </w:r>
            <w:r w:rsidRPr="00F45D0A">
              <w:rPr>
                <w:rFonts w:cs="Arial"/>
                <w:szCs w:val="24"/>
              </w:rPr>
              <w:t xml:space="preserve">the </w:t>
            </w:r>
            <w:r w:rsidR="0057341B" w:rsidRPr="00F45D0A">
              <w:rPr>
                <w:rFonts w:cs="Arial"/>
                <w:szCs w:val="24"/>
              </w:rPr>
              <w:t xml:space="preserve">day after the </w:t>
            </w:r>
            <w:r w:rsidRPr="00F45D0A">
              <w:rPr>
                <w:rFonts w:cs="Arial"/>
                <w:szCs w:val="24"/>
              </w:rPr>
              <w:t>(last) day of publication of the notice.</w:t>
            </w:r>
          </w:p>
        </w:tc>
      </w:tr>
      <w:tr w:rsidR="003F4DA3" w:rsidRPr="00F45D0A" w14:paraId="258CF583" w14:textId="77777777" w:rsidTr="002E56FB">
        <w:tc>
          <w:tcPr>
            <w:tcW w:w="988" w:type="dxa"/>
          </w:tcPr>
          <w:p w14:paraId="14ACB66A" w14:textId="77777777" w:rsidR="003F4DA3" w:rsidRPr="00F45D0A" w:rsidRDefault="00D15050">
            <w:pPr>
              <w:pStyle w:val="NormalNumber"/>
              <w:numPr>
                <w:ilvl w:val="0"/>
                <w:numId w:val="0"/>
              </w:numPr>
              <w:spacing w:after="0" w:line="240" w:lineRule="auto"/>
              <w:rPr>
                <w:rFonts w:cs="Arial"/>
                <w:b/>
                <w:szCs w:val="24"/>
                <w:lang w:val="en-US"/>
              </w:rPr>
            </w:pPr>
            <w:r w:rsidRPr="00F45D0A">
              <w:br w:type="page"/>
            </w:r>
            <w:r w:rsidR="00D77D0D" w:rsidRPr="00F45D0A">
              <w:rPr>
                <w:rFonts w:cs="Arial"/>
                <w:b/>
                <w:szCs w:val="24"/>
                <w:lang w:val="en-US"/>
              </w:rPr>
              <w:t>B</w:t>
            </w:r>
            <w:r w:rsidR="006A20A4" w:rsidRPr="00F45D0A">
              <w:rPr>
                <w:rFonts w:cs="Arial"/>
                <w:b/>
                <w:szCs w:val="24"/>
                <w:lang w:val="en-US"/>
              </w:rPr>
              <w:t>7</w:t>
            </w:r>
          </w:p>
        </w:tc>
        <w:tc>
          <w:tcPr>
            <w:tcW w:w="2551" w:type="dxa"/>
          </w:tcPr>
          <w:p w14:paraId="40DEC1FF" w14:textId="77777777" w:rsidR="003F4DA3" w:rsidRPr="00A302DC" w:rsidRDefault="003F4DA3" w:rsidP="003F4DA3">
            <w:pPr>
              <w:pStyle w:val="NormalNumber"/>
              <w:numPr>
                <w:ilvl w:val="0"/>
                <w:numId w:val="0"/>
              </w:numPr>
              <w:spacing w:after="0" w:line="240" w:lineRule="auto"/>
              <w:rPr>
                <w:rFonts w:cs="Arial"/>
                <w:szCs w:val="24"/>
                <w:lang w:val="en-US"/>
              </w:rPr>
            </w:pPr>
            <w:r w:rsidRPr="00A302DC">
              <w:rPr>
                <w:rFonts w:cs="Arial"/>
                <w:szCs w:val="24"/>
                <w:lang w:val="en-US"/>
              </w:rPr>
              <w:t xml:space="preserve">Substitutional Service – </w:t>
            </w:r>
            <w:r w:rsidR="000C7E83" w:rsidRPr="00A302DC">
              <w:rPr>
                <w:rFonts w:cs="Arial"/>
                <w:szCs w:val="24"/>
                <w:lang w:val="en-US"/>
              </w:rPr>
              <w:t xml:space="preserve">Proof of service by </w:t>
            </w:r>
            <w:r w:rsidRPr="00A302DC">
              <w:rPr>
                <w:rFonts w:cs="Arial"/>
                <w:szCs w:val="24"/>
                <w:u w:val="single"/>
                <w:lang w:val="en-US"/>
              </w:rPr>
              <w:t xml:space="preserve">fax </w:t>
            </w:r>
          </w:p>
          <w:p w14:paraId="3CC52409" w14:textId="50D4544B" w:rsidR="003F4DA3" w:rsidRPr="00A302DC" w:rsidRDefault="003F4DA3" w:rsidP="00313504">
            <w:pPr>
              <w:pStyle w:val="NormalNumber"/>
              <w:numPr>
                <w:ilvl w:val="0"/>
                <w:numId w:val="0"/>
              </w:numPr>
              <w:spacing w:after="0" w:line="240" w:lineRule="auto"/>
              <w:rPr>
                <w:rFonts w:cs="Arial"/>
                <w:color w:val="FF0000"/>
                <w:szCs w:val="24"/>
                <w:lang w:val="en-US"/>
              </w:rPr>
            </w:pPr>
            <w:r w:rsidRPr="00A302DC">
              <w:rPr>
                <w:rFonts w:cs="Arial"/>
                <w:i/>
                <w:szCs w:val="24"/>
                <w:lang w:val="en-US"/>
              </w:rPr>
              <w:t>(R. 18(</w:t>
            </w:r>
            <w:r w:rsidR="00313504" w:rsidRPr="00A302DC">
              <w:rPr>
                <w:rFonts w:cs="Arial"/>
                <w:i/>
                <w:szCs w:val="24"/>
                <w:lang w:val="en-US"/>
              </w:rPr>
              <w:t>14</w:t>
            </w:r>
            <w:r w:rsidRPr="00A302DC">
              <w:rPr>
                <w:rFonts w:cs="Arial"/>
                <w:i/>
                <w:szCs w:val="24"/>
                <w:lang w:val="en-US"/>
              </w:rPr>
              <w:t>))</w:t>
            </w:r>
            <w:r w:rsidR="00F12F97" w:rsidRPr="00A302DC">
              <w:rPr>
                <w:rFonts w:cs="Arial"/>
                <w:i/>
                <w:szCs w:val="24"/>
                <w:lang w:val="en-US"/>
              </w:rPr>
              <w:t xml:space="preserve">  </w:t>
            </w:r>
          </w:p>
        </w:tc>
        <w:tc>
          <w:tcPr>
            <w:tcW w:w="6350" w:type="dxa"/>
          </w:tcPr>
          <w:p w14:paraId="72044349" w14:textId="24BECC84" w:rsidR="003F4DA3" w:rsidRPr="00F45D0A" w:rsidRDefault="00EB67BC" w:rsidP="002D73CA">
            <w:pPr>
              <w:rPr>
                <w:rFonts w:eastAsiaTheme="minorHAnsi" w:cs="Arial"/>
                <w:szCs w:val="24"/>
              </w:rPr>
            </w:pPr>
            <w:r w:rsidRPr="00F45D0A">
              <w:rPr>
                <w:rFonts w:eastAsiaTheme="minorHAnsi" w:cs="Arial"/>
                <w:szCs w:val="24"/>
              </w:rPr>
              <w:t>P</w:t>
            </w:r>
            <w:r w:rsidR="003F4DA3" w:rsidRPr="00F45D0A">
              <w:rPr>
                <w:rFonts w:eastAsiaTheme="minorHAnsi" w:cs="Arial"/>
                <w:szCs w:val="24"/>
              </w:rPr>
              <w:t xml:space="preserve">roof of service will be a </w:t>
            </w:r>
            <w:r w:rsidR="00AB7965">
              <w:rPr>
                <w:rFonts w:eastAsiaTheme="minorHAnsi" w:cs="Arial"/>
                <w:szCs w:val="24"/>
              </w:rPr>
              <w:t>[</w:t>
            </w:r>
            <w:r w:rsidR="00AB7965" w:rsidRPr="00F45D0A">
              <w:rPr>
                <w:rFonts w:eastAsiaTheme="minorHAnsi" w:cs="Arial"/>
                <w:szCs w:val="24"/>
              </w:rPr>
              <w:t>Certificate of Service in Form 4</w:t>
            </w:r>
            <w:r w:rsidR="00AB7965">
              <w:rPr>
                <w:rFonts w:eastAsiaTheme="minorHAnsi" w:cs="Arial"/>
                <w:szCs w:val="24"/>
              </w:rPr>
              <w:t>] OR [Affidavit of Service]</w:t>
            </w:r>
            <w:r w:rsidR="0037792F" w:rsidRPr="00F45D0A">
              <w:rPr>
                <w:rFonts w:eastAsiaTheme="minorHAnsi" w:cs="Arial"/>
                <w:szCs w:val="24"/>
              </w:rPr>
              <w:t xml:space="preserve"> </w:t>
            </w:r>
            <w:r w:rsidR="003F4DA3" w:rsidRPr="00F45D0A">
              <w:rPr>
                <w:rFonts w:eastAsiaTheme="minorHAnsi" w:cs="Arial"/>
                <w:szCs w:val="24"/>
              </w:rPr>
              <w:t>stating that the required documents were sent or delivered in the required manner, and attaching a</w:t>
            </w:r>
            <w:r w:rsidR="003F4DA3" w:rsidRPr="00F45D0A">
              <w:rPr>
                <w:rFonts w:eastAsiaTheme="minorHAnsi" w:cs="Arial"/>
                <w:iCs/>
                <w:szCs w:val="24"/>
              </w:rPr>
              <w:t xml:space="preserve"> copy of the required documents for service, a </w:t>
            </w:r>
            <w:r w:rsidR="003F4DA3" w:rsidRPr="00F45D0A">
              <w:rPr>
                <w:rFonts w:eastAsiaTheme="minorHAnsi" w:cs="Arial"/>
                <w:szCs w:val="24"/>
              </w:rPr>
              <w:t>copy of the fax cover page and the fax transmission confirmation.</w:t>
            </w:r>
          </w:p>
          <w:p w14:paraId="34B04A8E" w14:textId="77777777" w:rsidR="006A2304" w:rsidRPr="00F45D0A" w:rsidRDefault="006A2304" w:rsidP="002D73CA">
            <w:pPr>
              <w:rPr>
                <w:rFonts w:eastAsiaTheme="minorHAnsi" w:cs="Arial"/>
                <w:szCs w:val="24"/>
              </w:rPr>
            </w:pPr>
          </w:p>
          <w:p w14:paraId="28963571" w14:textId="77777777" w:rsidR="003F4DA3" w:rsidRPr="00F45D0A" w:rsidRDefault="003F4DA3" w:rsidP="002D73CA">
            <w:pPr>
              <w:rPr>
                <w:rFonts w:eastAsiaTheme="minorHAnsi" w:cs="Arial"/>
                <w:szCs w:val="24"/>
              </w:rPr>
            </w:pPr>
            <w:r w:rsidRPr="00F45D0A">
              <w:rPr>
                <w:rFonts w:cs="Arial"/>
                <w:szCs w:val="24"/>
              </w:rPr>
              <w:t>Service of each of the above documents will be effective</w:t>
            </w:r>
            <w:r w:rsidRPr="00F45D0A">
              <w:rPr>
                <w:rFonts w:cs="Arial"/>
                <w:b/>
                <w:szCs w:val="24"/>
              </w:rPr>
              <w:t xml:space="preserve"> </w:t>
            </w:r>
            <w:r w:rsidRPr="00F45D0A">
              <w:rPr>
                <w:rFonts w:cs="Arial"/>
                <w:szCs w:val="24"/>
              </w:rPr>
              <w:t xml:space="preserve">the </w:t>
            </w:r>
            <w:r w:rsidR="0057341B" w:rsidRPr="00F45D0A">
              <w:rPr>
                <w:rFonts w:cs="Arial"/>
                <w:szCs w:val="24"/>
              </w:rPr>
              <w:t xml:space="preserve">day after the </w:t>
            </w:r>
            <w:r w:rsidRPr="00F45D0A">
              <w:rPr>
                <w:rFonts w:cs="Arial"/>
                <w:szCs w:val="24"/>
              </w:rPr>
              <w:t xml:space="preserve">transmission of the documents by fax.  </w:t>
            </w:r>
          </w:p>
        </w:tc>
      </w:tr>
    </w:tbl>
    <w:p w14:paraId="1C2A22A2" w14:textId="673DCC7C" w:rsidR="00FF73B4" w:rsidRPr="00F45D0A" w:rsidRDefault="00A302DC" w:rsidP="00A302DC">
      <w:pPr>
        <w:pStyle w:val="Heading1"/>
      </w:pPr>
      <w:bookmarkStart w:id="4" w:name="_Toc225428450"/>
      <w:r w:rsidRPr="00F45D0A">
        <w:t>Adjourning a trial date</w:t>
      </w:r>
      <w:bookmarkEnd w:id="4"/>
    </w:p>
    <w:tbl>
      <w:tblPr>
        <w:tblStyle w:val="TableGrid"/>
        <w:tblW w:w="9889" w:type="dxa"/>
        <w:tblLook w:val="04A0" w:firstRow="1" w:lastRow="0" w:firstColumn="1" w:lastColumn="0" w:noHBand="0" w:noVBand="1"/>
      </w:tblPr>
      <w:tblGrid>
        <w:gridCol w:w="846"/>
        <w:gridCol w:w="2551"/>
        <w:gridCol w:w="6492"/>
      </w:tblGrid>
      <w:tr w:rsidR="003F4DA3" w:rsidRPr="00F45D0A" w14:paraId="58B133AE" w14:textId="77777777" w:rsidTr="002C183F">
        <w:tc>
          <w:tcPr>
            <w:tcW w:w="846" w:type="dxa"/>
          </w:tcPr>
          <w:p w14:paraId="177F55E7" w14:textId="77777777" w:rsidR="003F4DA3" w:rsidRPr="00F45D0A" w:rsidRDefault="00D77D0D" w:rsidP="003F4DA3">
            <w:pPr>
              <w:pStyle w:val="NormalNumber"/>
              <w:numPr>
                <w:ilvl w:val="0"/>
                <w:numId w:val="0"/>
              </w:numPr>
              <w:spacing w:after="0" w:line="240" w:lineRule="auto"/>
              <w:rPr>
                <w:rFonts w:cs="Arial"/>
                <w:b/>
                <w:szCs w:val="24"/>
                <w:lang w:val="en-US"/>
              </w:rPr>
            </w:pPr>
            <w:r w:rsidRPr="00F45D0A">
              <w:rPr>
                <w:rFonts w:cs="Arial"/>
                <w:b/>
                <w:szCs w:val="24"/>
                <w:lang w:val="en-US"/>
              </w:rPr>
              <w:t>C1</w:t>
            </w:r>
          </w:p>
        </w:tc>
        <w:tc>
          <w:tcPr>
            <w:tcW w:w="2551" w:type="dxa"/>
          </w:tcPr>
          <w:p w14:paraId="0B0F497A" w14:textId="77777777" w:rsidR="004C5882" w:rsidRPr="00A302DC" w:rsidRDefault="003F4DA3" w:rsidP="0035165F">
            <w:pPr>
              <w:rPr>
                <w:rFonts w:cs="Arial"/>
                <w:color w:val="000000"/>
                <w:szCs w:val="24"/>
              </w:rPr>
            </w:pPr>
            <w:r w:rsidRPr="00A302DC">
              <w:rPr>
                <w:rFonts w:cs="Arial"/>
                <w:szCs w:val="24"/>
                <w:lang w:val="en-US"/>
              </w:rPr>
              <w:t>C</w:t>
            </w:r>
            <w:bookmarkStart w:id="5" w:name="d2e12414"/>
            <w:bookmarkEnd w:id="5"/>
            <w:r w:rsidRPr="00A302DC">
              <w:rPr>
                <w:rFonts w:cs="Arial"/>
                <w:color w:val="000000"/>
                <w:szCs w:val="24"/>
              </w:rPr>
              <w:t xml:space="preserve">hanging, postponing or adjourning the date of a trial </w:t>
            </w:r>
            <w:r w:rsidR="003F7642" w:rsidRPr="00A302DC">
              <w:rPr>
                <w:rFonts w:cs="Arial"/>
                <w:color w:val="000000"/>
                <w:szCs w:val="24"/>
              </w:rPr>
              <w:t xml:space="preserve">- application is made </w:t>
            </w:r>
            <w:r w:rsidR="003F7642" w:rsidRPr="00A302DC">
              <w:rPr>
                <w:rFonts w:cs="Arial"/>
                <w:color w:val="000000"/>
                <w:szCs w:val="24"/>
                <w:u w:val="single"/>
              </w:rPr>
              <w:t>30 days or more</w:t>
            </w:r>
            <w:r w:rsidR="003F7642" w:rsidRPr="00A302DC">
              <w:rPr>
                <w:rFonts w:cs="Arial"/>
                <w:color w:val="000000"/>
                <w:szCs w:val="24"/>
              </w:rPr>
              <w:t xml:space="preserve"> before trial </w:t>
            </w:r>
          </w:p>
          <w:p w14:paraId="64827687" w14:textId="77777777" w:rsidR="0035165F" w:rsidRPr="00A302DC" w:rsidRDefault="003F4DA3" w:rsidP="004C5882">
            <w:pPr>
              <w:rPr>
                <w:rFonts w:cs="Arial"/>
                <w:szCs w:val="24"/>
                <w:lang w:val="en-US"/>
              </w:rPr>
            </w:pPr>
            <w:r w:rsidRPr="00A302DC">
              <w:rPr>
                <w:rFonts w:cs="Arial"/>
                <w:i/>
                <w:color w:val="000000"/>
                <w:szCs w:val="24"/>
              </w:rPr>
              <w:t>(R.</w:t>
            </w:r>
            <w:r w:rsidR="00C81BFB" w:rsidRPr="00A302DC">
              <w:rPr>
                <w:rFonts w:cs="Arial"/>
                <w:i/>
                <w:color w:val="000000"/>
                <w:szCs w:val="24"/>
              </w:rPr>
              <w:t xml:space="preserve"> 4 </w:t>
            </w:r>
            <w:r w:rsidRPr="00A302DC">
              <w:rPr>
                <w:rFonts w:cs="Arial"/>
                <w:i/>
                <w:color w:val="000000"/>
                <w:szCs w:val="24"/>
              </w:rPr>
              <w:t>(7)</w:t>
            </w:r>
            <w:r w:rsidR="003F7642" w:rsidRPr="00A302DC">
              <w:rPr>
                <w:rFonts w:cs="Arial"/>
                <w:i/>
                <w:color w:val="000000"/>
                <w:szCs w:val="24"/>
              </w:rPr>
              <w:t>;</w:t>
            </w:r>
            <w:r w:rsidRPr="00A302DC">
              <w:rPr>
                <w:rFonts w:cs="Arial"/>
                <w:i/>
                <w:color w:val="000000"/>
                <w:szCs w:val="24"/>
              </w:rPr>
              <w:t xml:space="preserve"> 9 (6)</w:t>
            </w:r>
            <w:r w:rsidR="003F7642" w:rsidRPr="00A302DC">
              <w:rPr>
                <w:rFonts w:cs="Arial"/>
                <w:i/>
                <w:color w:val="000000"/>
                <w:szCs w:val="24"/>
              </w:rPr>
              <w:t>;</w:t>
            </w:r>
            <w:r w:rsidRPr="00A302DC">
              <w:rPr>
                <w:rFonts w:cs="Arial"/>
                <w:i/>
                <w:color w:val="000000"/>
                <w:szCs w:val="24"/>
              </w:rPr>
              <w:t xml:space="preserve"> 16(6)(a); 16(6)(k.1</w:t>
            </w:r>
            <w:r w:rsidR="008F201F" w:rsidRPr="00A302DC">
              <w:rPr>
                <w:rFonts w:cs="Arial"/>
                <w:i/>
                <w:color w:val="000000"/>
                <w:szCs w:val="24"/>
              </w:rPr>
              <w:t>)); 17(5.1))</w:t>
            </w:r>
            <w:r w:rsidR="00BE03C4" w:rsidRPr="00A302DC">
              <w:rPr>
                <w:rFonts w:cs="Arial"/>
                <w:color w:val="000000"/>
                <w:szCs w:val="24"/>
              </w:rPr>
              <w:t xml:space="preserve"> </w:t>
            </w:r>
          </w:p>
        </w:tc>
        <w:tc>
          <w:tcPr>
            <w:tcW w:w="6492" w:type="dxa"/>
          </w:tcPr>
          <w:p w14:paraId="7C0A157F" w14:textId="77777777" w:rsidR="008F201F" w:rsidRPr="00F45D0A" w:rsidRDefault="00571BA3" w:rsidP="00571BA3">
            <w:pPr>
              <w:pStyle w:val="NormalNumber"/>
              <w:numPr>
                <w:ilvl w:val="0"/>
                <w:numId w:val="0"/>
              </w:numPr>
              <w:spacing w:after="0" w:line="240" w:lineRule="auto"/>
              <w:rPr>
                <w:rFonts w:cs="Arial"/>
                <w:color w:val="000000"/>
                <w:szCs w:val="24"/>
              </w:rPr>
            </w:pPr>
            <w:bookmarkStart w:id="6" w:name="d2e12423"/>
            <w:bookmarkEnd w:id="6"/>
            <w:r w:rsidRPr="00F45D0A">
              <w:rPr>
                <w:rFonts w:cs="Arial"/>
                <w:color w:val="000000"/>
                <w:szCs w:val="24"/>
              </w:rPr>
              <w:t>The trial in this matter currently set for [</w:t>
            </w:r>
            <w:r w:rsidRPr="00F45D0A">
              <w:rPr>
                <w:rFonts w:cs="Arial"/>
                <w:i/>
                <w:color w:val="000000"/>
                <w:szCs w:val="24"/>
              </w:rPr>
              <w:t>date</w:t>
            </w:r>
            <w:r w:rsidRPr="00F45D0A">
              <w:rPr>
                <w:rFonts w:cs="Arial"/>
                <w:color w:val="000000"/>
                <w:szCs w:val="24"/>
              </w:rPr>
              <w:t xml:space="preserve">] is cancelled. </w:t>
            </w:r>
          </w:p>
          <w:p w14:paraId="29E79E07" w14:textId="77777777" w:rsidR="008F201F" w:rsidRPr="00F45D0A" w:rsidRDefault="008F201F" w:rsidP="00571BA3">
            <w:pPr>
              <w:pStyle w:val="NormalNumber"/>
              <w:numPr>
                <w:ilvl w:val="0"/>
                <w:numId w:val="0"/>
              </w:numPr>
              <w:spacing w:after="0" w:line="240" w:lineRule="auto"/>
              <w:rPr>
                <w:rFonts w:cs="Arial"/>
                <w:color w:val="000000"/>
                <w:szCs w:val="24"/>
              </w:rPr>
            </w:pPr>
          </w:p>
          <w:p w14:paraId="35A633CE" w14:textId="75E48D2E" w:rsidR="00571BA3" w:rsidRPr="00F45D0A" w:rsidRDefault="008D0DD1" w:rsidP="00571BA3">
            <w:pPr>
              <w:pStyle w:val="NormalNumber"/>
              <w:numPr>
                <w:ilvl w:val="0"/>
                <w:numId w:val="0"/>
              </w:numPr>
              <w:spacing w:after="0" w:line="240" w:lineRule="auto"/>
              <w:rPr>
                <w:rFonts w:cs="Arial"/>
                <w:color w:val="FF0000"/>
                <w:szCs w:val="24"/>
              </w:rPr>
            </w:pPr>
            <w:r w:rsidRPr="00F45D0A">
              <w:rPr>
                <w:rFonts w:cs="Arial"/>
                <w:color w:val="000000"/>
                <w:szCs w:val="24"/>
              </w:rPr>
              <w:t>The matter is adjourned to the judicial case manager to set a new date/new dates for trial.</w:t>
            </w:r>
          </w:p>
          <w:p w14:paraId="441E47B1" w14:textId="77777777" w:rsidR="00571BA3" w:rsidRPr="00F45D0A" w:rsidRDefault="00571BA3">
            <w:pPr>
              <w:pStyle w:val="NormalNumber"/>
              <w:numPr>
                <w:ilvl w:val="0"/>
                <w:numId w:val="0"/>
              </w:numPr>
              <w:spacing w:after="0" w:line="240" w:lineRule="auto"/>
              <w:rPr>
                <w:rFonts w:cs="Arial"/>
                <w:color w:val="00B050"/>
                <w:szCs w:val="24"/>
                <w:lang w:val="en-US"/>
              </w:rPr>
            </w:pPr>
          </w:p>
        </w:tc>
      </w:tr>
      <w:tr w:rsidR="00BE03C4" w:rsidRPr="00F45D0A" w14:paraId="377ECB4E" w14:textId="77777777" w:rsidTr="002C183F">
        <w:tc>
          <w:tcPr>
            <w:tcW w:w="846" w:type="dxa"/>
          </w:tcPr>
          <w:p w14:paraId="21188702" w14:textId="77777777" w:rsidR="00BE03C4" w:rsidRPr="00F45D0A" w:rsidRDefault="00D77D0D" w:rsidP="003F4DA3">
            <w:pPr>
              <w:pStyle w:val="NormalNumber"/>
              <w:numPr>
                <w:ilvl w:val="0"/>
                <w:numId w:val="0"/>
              </w:numPr>
              <w:spacing w:after="0" w:line="240" w:lineRule="auto"/>
              <w:rPr>
                <w:rFonts w:cs="Arial"/>
                <w:b/>
                <w:szCs w:val="24"/>
                <w:lang w:val="en-US"/>
              </w:rPr>
            </w:pPr>
            <w:r w:rsidRPr="00F45D0A">
              <w:rPr>
                <w:rFonts w:cs="Arial"/>
                <w:b/>
                <w:szCs w:val="24"/>
                <w:lang w:val="en-US"/>
              </w:rPr>
              <w:t>C2</w:t>
            </w:r>
          </w:p>
        </w:tc>
        <w:tc>
          <w:tcPr>
            <w:tcW w:w="2551" w:type="dxa"/>
          </w:tcPr>
          <w:p w14:paraId="450027AD" w14:textId="77777777" w:rsidR="004C5882" w:rsidRPr="00A302DC" w:rsidRDefault="00BE03C4" w:rsidP="0035165F">
            <w:pPr>
              <w:rPr>
                <w:rFonts w:cs="Arial"/>
                <w:color w:val="000000"/>
                <w:szCs w:val="24"/>
              </w:rPr>
            </w:pPr>
            <w:r w:rsidRPr="00A302DC">
              <w:rPr>
                <w:rFonts w:cs="Arial"/>
                <w:szCs w:val="24"/>
                <w:lang w:val="en-US"/>
              </w:rPr>
              <w:t>C</w:t>
            </w:r>
            <w:r w:rsidRPr="00A302DC">
              <w:rPr>
                <w:rFonts w:cs="Arial"/>
                <w:color w:val="000000"/>
                <w:szCs w:val="24"/>
              </w:rPr>
              <w:t>hanging, postponing or adjourning the date of a trial</w:t>
            </w:r>
            <w:r w:rsidR="003F7642" w:rsidRPr="00A302DC">
              <w:rPr>
                <w:rFonts w:cs="Arial"/>
                <w:color w:val="000000"/>
                <w:szCs w:val="24"/>
              </w:rPr>
              <w:t xml:space="preserve"> -</w:t>
            </w:r>
            <w:r w:rsidR="003F7642" w:rsidRPr="00A302DC">
              <w:rPr>
                <w:rFonts w:cs="Arial"/>
                <w:szCs w:val="24"/>
              </w:rPr>
              <w:t xml:space="preserve"> </w:t>
            </w:r>
            <w:r w:rsidR="003F7642" w:rsidRPr="00A302DC">
              <w:rPr>
                <w:rFonts w:cs="Arial"/>
                <w:color w:val="000000"/>
                <w:szCs w:val="24"/>
              </w:rPr>
              <w:t xml:space="preserve">application is made </w:t>
            </w:r>
            <w:r w:rsidR="003F7642" w:rsidRPr="00A302DC">
              <w:rPr>
                <w:rFonts w:cs="Arial"/>
                <w:color w:val="000000"/>
                <w:szCs w:val="24"/>
                <w:u w:val="single"/>
              </w:rPr>
              <w:t>less than 30 days</w:t>
            </w:r>
            <w:r w:rsidR="003F7642" w:rsidRPr="00A302DC">
              <w:rPr>
                <w:rFonts w:cs="Arial"/>
                <w:color w:val="000000"/>
                <w:szCs w:val="24"/>
              </w:rPr>
              <w:t xml:space="preserve"> before trial</w:t>
            </w:r>
            <w:r w:rsidRPr="00A302DC">
              <w:rPr>
                <w:rFonts w:cs="Arial"/>
                <w:color w:val="000000"/>
                <w:szCs w:val="24"/>
              </w:rPr>
              <w:t xml:space="preserve"> </w:t>
            </w:r>
          </w:p>
          <w:p w14:paraId="31FEEA6B" w14:textId="77777777" w:rsidR="007927E9" w:rsidRPr="00A302DC" w:rsidRDefault="00BE03C4" w:rsidP="004C5882">
            <w:pPr>
              <w:rPr>
                <w:rFonts w:cs="Arial"/>
                <w:szCs w:val="24"/>
                <w:lang w:val="en-US"/>
              </w:rPr>
            </w:pPr>
            <w:r w:rsidRPr="00A302DC">
              <w:rPr>
                <w:rFonts w:cs="Arial"/>
                <w:i/>
                <w:color w:val="000000"/>
                <w:szCs w:val="24"/>
              </w:rPr>
              <w:t xml:space="preserve">(R. </w:t>
            </w:r>
            <w:r w:rsidRPr="00A302DC">
              <w:rPr>
                <w:rFonts w:cs="Arial"/>
                <w:i/>
                <w:szCs w:val="24"/>
              </w:rPr>
              <w:t>4 (7</w:t>
            </w:r>
            <w:r w:rsidR="003F7642" w:rsidRPr="00A302DC">
              <w:rPr>
                <w:rFonts w:cs="Arial"/>
                <w:i/>
                <w:szCs w:val="24"/>
              </w:rPr>
              <w:t>);</w:t>
            </w:r>
            <w:r w:rsidRPr="00A302DC">
              <w:rPr>
                <w:rFonts w:cs="Arial"/>
                <w:i/>
                <w:szCs w:val="24"/>
              </w:rPr>
              <w:t xml:space="preserve"> 9 (6)</w:t>
            </w:r>
            <w:r w:rsidR="003F7642" w:rsidRPr="00A302DC">
              <w:rPr>
                <w:rFonts w:cs="Arial"/>
                <w:i/>
                <w:szCs w:val="24"/>
              </w:rPr>
              <w:t>;</w:t>
            </w:r>
            <w:r w:rsidRPr="00A302DC">
              <w:rPr>
                <w:rFonts w:cs="Arial"/>
                <w:i/>
                <w:szCs w:val="24"/>
              </w:rPr>
              <w:t xml:space="preserve"> 16(6)(a)</w:t>
            </w:r>
            <w:r w:rsidR="003F7642" w:rsidRPr="00A302DC">
              <w:rPr>
                <w:rFonts w:cs="Arial"/>
                <w:i/>
                <w:szCs w:val="24"/>
              </w:rPr>
              <w:t>;</w:t>
            </w:r>
            <w:r w:rsidR="007927E9" w:rsidRPr="00A302DC">
              <w:rPr>
                <w:rFonts w:cs="Arial"/>
                <w:i/>
                <w:szCs w:val="24"/>
              </w:rPr>
              <w:t xml:space="preserve"> </w:t>
            </w:r>
            <w:r w:rsidR="00374D23" w:rsidRPr="00A302DC">
              <w:rPr>
                <w:rFonts w:cs="Arial"/>
                <w:i/>
                <w:szCs w:val="24"/>
              </w:rPr>
              <w:t>16(6)(k.1)</w:t>
            </w:r>
            <w:r w:rsidR="003F7642" w:rsidRPr="00A302DC">
              <w:rPr>
                <w:rFonts w:cs="Arial"/>
                <w:i/>
                <w:szCs w:val="24"/>
              </w:rPr>
              <w:t>;</w:t>
            </w:r>
            <w:r w:rsidR="00374D23" w:rsidRPr="00A302DC">
              <w:rPr>
                <w:rFonts w:cs="Arial"/>
                <w:i/>
                <w:szCs w:val="24"/>
              </w:rPr>
              <w:t xml:space="preserve"> </w:t>
            </w:r>
            <w:r w:rsidRPr="00A302DC">
              <w:rPr>
                <w:rFonts w:cs="Arial"/>
                <w:i/>
                <w:szCs w:val="24"/>
              </w:rPr>
              <w:t>17(5.1)</w:t>
            </w:r>
            <w:r w:rsidR="008F201F" w:rsidRPr="00A302DC">
              <w:rPr>
                <w:rFonts w:cs="Arial"/>
                <w:i/>
                <w:szCs w:val="24"/>
              </w:rPr>
              <w:t>)</w:t>
            </w:r>
            <w:r w:rsidR="007927E9" w:rsidRPr="00A302DC">
              <w:rPr>
                <w:rFonts w:cs="Arial"/>
                <w:i/>
                <w:szCs w:val="24"/>
              </w:rPr>
              <w:t xml:space="preserve"> </w:t>
            </w:r>
          </w:p>
        </w:tc>
        <w:tc>
          <w:tcPr>
            <w:tcW w:w="6492" w:type="dxa"/>
          </w:tcPr>
          <w:p w14:paraId="1B73EB28" w14:textId="77777777" w:rsidR="00BE03C4" w:rsidRPr="00F45D0A" w:rsidRDefault="00BE03C4" w:rsidP="003F4DA3">
            <w:pPr>
              <w:pStyle w:val="NormalNumber"/>
              <w:numPr>
                <w:ilvl w:val="0"/>
                <w:numId w:val="0"/>
              </w:numPr>
              <w:spacing w:after="0" w:line="240" w:lineRule="auto"/>
              <w:rPr>
                <w:rFonts w:cs="Arial"/>
                <w:color w:val="000000"/>
                <w:szCs w:val="24"/>
              </w:rPr>
            </w:pPr>
            <w:r w:rsidRPr="00F45D0A">
              <w:rPr>
                <w:rFonts w:cs="Arial"/>
                <w:color w:val="000000"/>
                <w:szCs w:val="24"/>
              </w:rPr>
              <w:t>The trial in this matter currently set for [</w:t>
            </w:r>
            <w:r w:rsidRPr="00F45D0A">
              <w:rPr>
                <w:rFonts w:cs="Arial"/>
                <w:i/>
                <w:color w:val="000000"/>
                <w:szCs w:val="24"/>
              </w:rPr>
              <w:t>date</w:t>
            </w:r>
            <w:r w:rsidRPr="00F45D0A">
              <w:rPr>
                <w:rFonts w:cs="Arial"/>
                <w:color w:val="000000"/>
                <w:szCs w:val="24"/>
              </w:rPr>
              <w:t>] is cancelled.</w:t>
            </w:r>
          </w:p>
          <w:p w14:paraId="491120AB" w14:textId="77777777" w:rsidR="00BE03C4" w:rsidRPr="00F45D0A" w:rsidRDefault="00BE03C4" w:rsidP="003F4DA3">
            <w:pPr>
              <w:pStyle w:val="NormalNumber"/>
              <w:numPr>
                <w:ilvl w:val="0"/>
                <w:numId w:val="0"/>
              </w:numPr>
              <w:spacing w:after="0" w:line="240" w:lineRule="auto"/>
              <w:rPr>
                <w:rFonts w:cs="Arial"/>
                <w:color w:val="000000"/>
                <w:szCs w:val="24"/>
              </w:rPr>
            </w:pPr>
          </w:p>
          <w:p w14:paraId="311F105F" w14:textId="5C0913B9" w:rsidR="00BE03C4" w:rsidRPr="00F45D0A" w:rsidRDefault="00BE03C4" w:rsidP="003F4DA3">
            <w:pPr>
              <w:pStyle w:val="NormalNumber"/>
              <w:numPr>
                <w:ilvl w:val="0"/>
                <w:numId w:val="0"/>
              </w:numPr>
              <w:spacing w:after="0" w:line="240" w:lineRule="auto"/>
              <w:rPr>
                <w:rFonts w:cs="Arial"/>
                <w:color w:val="000000"/>
                <w:szCs w:val="24"/>
              </w:rPr>
            </w:pPr>
            <w:r w:rsidRPr="00F45D0A">
              <w:rPr>
                <w:rFonts w:cs="Arial"/>
                <w:color w:val="000000"/>
                <w:szCs w:val="24"/>
              </w:rPr>
              <w:t xml:space="preserve">The </w:t>
            </w:r>
            <w:r w:rsidR="008D0DD1" w:rsidRPr="00F45D0A">
              <w:rPr>
                <w:rFonts w:cs="Arial"/>
                <w:color w:val="000000"/>
                <w:szCs w:val="24"/>
              </w:rPr>
              <w:t>[</w:t>
            </w:r>
            <w:r w:rsidR="008D0DD1" w:rsidRPr="00F45D0A">
              <w:rPr>
                <w:rFonts w:cs="Arial"/>
                <w:i/>
                <w:color w:val="000000"/>
                <w:szCs w:val="24"/>
              </w:rPr>
              <w:t>claimant/defendant</w:t>
            </w:r>
            <w:r w:rsidR="008D0DD1" w:rsidRPr="00F45D0A">
              <w:rPr>
                <w:rFonts w:cs="Arial"/>
                <w:color w:val="000000"/>
                <w:szCs w:val="24"/>
              </w:rPr>
              <w:t xml:space="preserve">] </w:t>
            </w:r>
            <w:r w:rsidRPr="00F45D0A">
              <w:rPr>
                <w:rFonts w:cs="Arial"/>
                <w:color w:val="000000"/>
                <w:szCs w:val="24"/>
              </w:rPr>
              <w:t xml:space="preserve">shall </w:t>
            </w:r>
            <w:r w:rsidR="00161D01" w:rsidRPr="00F45D0A">
              <w:rPr>
                <w:rFonts w:cs="Arial"/>
                <w:color w:val="000000"/>
                <w:szCs w:val="24"/>
              </w:rPr>
              <w:t xml:space="preserve">within 14 days </w:t>
            </w:r>
            <w:r w:rsidRPr="00F45D0A">
              <w:rPr>
                <w:rFonts w:cs="Arial"/>
                <w:color w:val="000000"/>
                <w:szCs w:val="24"/>
              </w:rPr>
              <w:t xml:space="preserve">pay to the </w:t>
            </w:r>
            <w:r w:rsidR="005814DC" w:rsidRPr="00F45D0A">
              <w:rPr>
                <w:rFonts w:cs="Arial"/>
                <w:color w:val="000000"/>
                <w:szCs w:val="24"/>
              </w:rPr>
              <w:t>c</w:t>
            </w:r>
            <w:r w:rsidRPr="00F45D0A">
              <w:rPr>
                <w:rFonts w:cs="Arial"/>
                <w:color w:val="000000"/>
                <w:szCs w:val="24"/>
              </w:rPr>
              <w:t xml:space="preserve">ourt </w:t>
            </w:r>
            <w:r w:rsidR="005814DC" w:rsidRPr="00F45D0A">
              <w:rPr>
                <w:rFonts w:cs="Arial"/>
                <w:color w:val="000000"/>
                <w:szCs w:val="24"/>
              </w:rPr>
              <w:t>r</w:t>
            </w:r>
            <w:r w:rsidRPr="00F45D0A">
              <w:rPr>
                <w:rFonts w:cs="Arial"/>
                <w:color w:val="000000"/>
                <w:szCs w:val="24"/>
              </w:rPr>
              <w:t>egistry the prescribed fee to postpone or adjourn the trial</w:t>
            </w:r>
            <w:r w:rsidR="005814DC" w:rsidRPr="00F45D0A">
              <w:rPr>
                <w:rFonts w:cs="Arial"/>
                <w:color w:val="000000"/>
                <w:szCs w:val="24"/>
              </w:rPr>
              <w:t xml:space="preserve"> or hearing</w:t>
            </w:r>
            <w:r w:rsidRPr="00F45D0A">
              <w:rPr>
                <w:rFonts w:cs="Arial"/>
                <w:color w:val="000000"/>
                <w:szCs w:val="24"/>
              </w:rPr>
              <w:t xml:space="preserve">. </w:t>
            </w:r>
          </w:p>
          <w:p w14:paraId="0FC3D499" w14:textId="77777777" w:rsidR="00161D01" w:rsidRPr="00F45D0A" w:rsidRDefault="00161D01" w:rsidP="003F4DA3">
            <w:pPr>
              <w:pStyle w:val="NormalNumber"/>
              <w:numPr>
                <w:ilvl w:val="0"/>
                <w:numId w:val="0"/>
              </w:numPr>
              <w:spacing w:after="0" w:line="240" w:lineRule="auto"/>
              <w:rPr>
                <w:rFonts w:cs="Arial"/>
                <w:color w:val="000000"/>
                <w:szCs w:val="24"/>
              </w:rPr>
            </w:pPr>
          </w:p>
          <w:p w14:paraId="66BF9B04" w14:textId="63467D57" w:rsidR="00BE03C4" w:rsidRPr="00F45D0A" w:rsidRDefault="00BE03C4" w:rsidP="003F4DA3">
            <w:pPr>
              <w:pStyle w:val="NormalNumber"/>
              <w:numPr>
                <w:ilvl w:val="0"/>
                <w:numId w:val="0"/>
              </w:numPr>
              <w:spacing w:after="0" w:line="240" w:lineRule="auto"/>
              <w:rPr>
                <w:rFonts w:cs="Arial"/>
                <w:color w:val="000000"/>
                <w:szCs w:val="24"/>
              </w:rPr>
            </w:pPr>
            <w:r w:rsidRPr="00F45D0A">
              <w:rPr>
                <w:rFonts w:cs="Arial"/>
                <w:color w:val="000000"/>
                <w:szCs w:val="24"/>
              </w:rPr>
              <w:t>If the fee is paid</w:t>
            </w:r>
            <w:r w:rsidR="00184B1B" w:rsidRPr="00F45D0A">
              <w:rPr>
                <w:rFonts w:cs="Arial"/>
                <w:color w:val="000000"/>
                <w:szCs w:val="24"/>
              </w:rPr>
              <w:t xml:space="preserve"> as required</w:t>
            </w:r>
            <w:r w:rsidRPr="00F45D0A">
              <w:rPr>
                <w:rFonts w:cs="Arial"/>
                <w:color w:val="000000"/>
                <w:szCs w:val="24"/>
              </w:rPr>
              <w:t xml:space="preserve">, the </w:t>
            </w:r>
            <w:r w:rsidR="008D0DD1" w:rsidRPr="00F45D0A">
              <w:rPr>
                <w:rFonts w:cs="Arial"/>
                <w:color w:val="000000"/>
                <w:szCs w:val="24"/>
              </w:rPr>
              <w:t>[</w:t>
            </w:r>
            <w:r w:rsidR="008D0DD1" w:rsidRPr="00F45D0A">
              <w:rPr>
                <w:rFonts w:cs="Arial"/>
                <w:i/>
                <w:color w:val="000000"/>
                <w:szCs w:val="24"/>
              </w:rPr>
              <w:t>claimant/defendant</w:t>
            </w:r>
            <w:r w:rsidR="008D0DD1" w:rsidRPr="00F45D0A">
              <w:rPr>
                <w:rFonts w:cs="Arial"/>
                <w:color w:val="000000"/>
                <w:szCs w:val="24"/>
              </w:rPr>
              <w:t xml:space="preserve">] </w:t>
            </w:r>
            <w:r w:rsidR="00C60C44" w:rsidRPr="00F45D0A">
              <w:rPr>
                <w:rFonts w:cs="Arial"/>
                <w:color w:val="000000"/>
                <w:szCs w:val="24"/>
              </w:rPr>
              <w:t xml:space="preserve">may request the </w:t>
            </w:r>
            <w:r w:rsidRPr="00F45D0A">
              <w:rPr>
                <w:rFonts w:cs="Arial"/>
                <w:color w:val="000000"/>
                <w:szCs w:val="24"/>
              </w:rPr>
              <w:t xml:space="preserve">judicial case manager </w:t>
            </w:r>
            <w:r w:rsidR="003E6B87" w:rsidRPr="00F45D0A">
              <w:rPr>
                <w:rFonts w:cs="Arial"/>
                <w:szCs w:val="24"/>
              </w:rPr>
              <w:t xml:space="preserve">to </w:t>
            </w:r>
            <w:r w:rsidRPr="00F45D0A">
              <w:rPr>
                <w:rFonts w:cs="Arial"/>
                <w:color w:val="000000"/>
                <w:szCs w:val="24"/>
              </w:rPr>
              <w:t xml:space="preserve">set a new date for trial and </w:t>
            </w:r>
            <w:r w:rsidR="00C60C44" w:rsidRPr="00F45D0A">
              <w:rPr>
                <w:rFonts w:cs="Arial"/>
                <w:color w:val="000000"/>
                <w:szCs w:val="24"/>
              </w:rPr>
              <w:t xml:space="preserve">notify the </w:t>
            </w:r>
            <w:r w:rsidRPr="00F45D0A">
              <w:rPr>
                <w:rFonts w:cs="Arial"/>
                <w:color w:val="000000"/>
                <w:szCs w:val="24"/>
              </w:rPr>
              <w:t xml:space="preserve">parties </w:t>
            </w:r>
            <w:r w:rsidR="00C60C44" w:rsidRPr="00F45D0A">
              <w:rPr>
                <w:rFonts w:cs="Arial"/>
                <w:color w:val="000000"/>
                <w:szCs w:val="24"/>
              </w:rPr>
              <w:t>of the new date</w:t>
            </w:r>
            <w:r w:rsidRPr="00F45D0A">
              <w:rPr>
                <w:rFonts w:cs="Arial"/>
                <w:color w:val="000000"/>
                <w:szCs w:val="24"/>
              </w:rPr>
              <w:t xml:space="preserve">. </w:t>
            </w:r>
          </w:p>
          <w:p w14:paraId="5FAAD373" w14:textId="77777777" w:rsidR="00BE03C4" w:rsidRPr="00F45D0A" w:rsidRDefault="00BE03C4" w:rsidP="003F4DA3">
            <w:pPr>
              <w:pStyle w:val="NormalNumber"/>
              <w:numPr>
                <w:ilvl w:val="0"/>
                <w:numId w:val="0"/>
              </w:numPr>
              <w:spacing w:after="0" w:line="240" w:lineRule="auto"/>
              <w:rPr>
                <w:rFonts w:cs="Arial"/>
                <w:color w:val="000000"/>
                <w:szCs w:val="24"/>
              </w:rPr>
            </w:pPr>
          </w:p>
        </w:tc>
      </w:tr>
      <w:tr w:rsidR="00DB718A" w:rsidRPr="00F45D0A" w14:paraId="0FE3D4F2" w14:textId="77777777" w:rsidTr="002C183F">
        <w:tc>
          <w:tcPr>
            <w:tcW w:w="846" w:type="dxa"/>
          </w:tcPr>
          <w:p w14:paraId="164A31BA" w14:textId="77777777" w:rsidR="00DB718A" w:rsidRPr="00F45D0A" w:rsidRDefault="00DB718A" w:rsidP="003F4DA3">
            <w:pPr>
              <w:pStyle w:val="NormalNumber"/>
              <w:numPr>
                <w:ilvl w:val="0"/>
                <w:numId w:val="0"/>
              </w:numPr>
              <w:spacing w:after="0" w:line="240" w:lineRule="auto"/>
              <w:rPr>
                <w:rFonts w:cs="Arial"/>
                <w:b/>
                <w:szCs w:val="24"/>
                <w:lang w:val="en-US"/>
              </w:rPr>
            </w:pPr>
            <w:r w:rsidRPr="00F45D0A">
              <w:rPr>
                <w:rFonts w:cs="Arial"/>
                <w:b/>
                <w:szCs w:val="24"/>
                <w:lang w:val="en-US"/>
              </w:rPr>
              <w:t>C3</w:t>
            </w:r>
          </w:p>
        </w:tc>
        <w:tc>
          <w:tcPr>
            <w:tcW w:w="2551" w:type="dxa"/>
          </w:tcPr>
          <w:p w14:paraId="37625D80" w14:textId="77777777" w:rsidR="00DB718A" w:rsidRPr="00A302DC" w:rsidRDefault="005814DC" w:rsidP="00DB718A">
            <w:pPr>
              <w:rPr>
                <w:rFonts w:cs="Arial"/>
                <w:szCs w:val="24"/>
                <w:lang w:val="en-US"/>
              </w:rPr>
            </w:pPr>
            <w:r w:rsidRPr="00A302DC">
              <w:rPr>
                <w:rFonts w:cs="Arial"/>
                <w:szCs w:val="24"/>
                <w:lang w:val="en-US"/>
              </w:rPr>
              <w:t>Failure to Pay R</w:t>
            </w:r>
            <w:r w:rsidR="00DB718A" w:rsidRPr="00A302DC">
              <w:rPr>
                <w:rFonts w:cs="Arial"/>
                <w:szCs w:val="24"/>
                <w:lang w:val="en-US"/>
              </w:rPr>
              <w:t xml:space="preserve">escheduling </w:t>
            </w:r>
            <w:r w:rsidRPr="00A302DC">
              <w:rPr>
                <w:rFonts w:cs="Arial"/>
                <w:szCs w:val="24"/>
                <w:lang w:val="en-US"/>
              </w:rPr>
              <w:t>F</w:t>
            </w:r>
            <w:r w:rsidR="00DB718A" w:rsidRPr="00A302DC">
              <w:rPr>
                <w:rFonts w:cs="Arial"/>
                <w:szCs w:val="24"/>
                <w:lang w:val="en-US"/>
              </w:rPr>
              <w:t xml:space="preserve">ee </w:t>
            </w:r>
            <w:r w:rsidR="00DB718A" w:rsidRPr="00A302DC">
              <w:rPr>
                <w:rFonts w:cs="Arial"/>
                <w:i/>
                <w:szCs w:val="24"/>
                <w:lang w:val="en-US"/>
              </w:rPr>
              <w:t>(Currently $100 per Schedule A</w:t>
            </w:r>
            <w:r w:rsidRPr="00A302DC">
              <w:rPr>
                <w:rFonts w:cs="Arial"/>
                <w:i/>
                <w:szCs w:val="24"/>
                <w:lang w:val="en-US"/>
              </w:rPr>
              <w:t>, Registry Service item 14</w:t>
            </w:r>
            <w:r w:rsidR="00DB718A" w:rsidRPr="00A302DC">
              <w:rPr>
                <w:rFonts w:cs="Arial"/>
                <w:i/>
                <w:szCs w:val="24"/>
                <w:lang w:val="en-US"/>
              </w:rPr>
              <w:t>)</w:t>
            </w:r>
          </w:p>
          <w:p w14:paraId="53A9C26D" w14:textId="77777777" w:rsidR="00DB718A" w:rsidRPr="00A302DC" w:rsidRDefault="00E07A81" w:rsidP="00BE03C4">
            <w:pPr>
              <w:rPr>
                <w:rFonts w:cs="Arial"/>
                <w:i/>
                <w:szCs w:val="24"/>
                <w:lang w:val="en-US"/>
              </w:rPr>
            </w:pPr>
            <w:r w:rsidRPr="00A302DC">
              <w:rPr>
                <w:rFonts w:cs="Arial"/>
                <w:i/>
                <w:szCs w:val="24"/>
                <w:lang w:val="en-US"/>
              </w:rPr>
              <w:t>(R. 17(5.4))</w:t>
            </w:r>
          </w:p>
        </w:tc>
        <w:tc>
          <w:tcPr>
            <w:tcW w:w="6492" w:type="dxa"/>
          </w:tcPr>
          <w:p w14:paraId="3294C204" w14:textId="77777777" w:rsidR="00DB718A" w:rsidRPr="00F45D0A" w:rsidRDefault="00DB718A" w:rsidP="003F4DA3">
            <w:pPr>
              <w:pStyle w:val="NormalNumber"/>
              <w:numPr>
                <w:ilvl w:val="0"/>
                <w:numId w:val="0"/>
              </w:numPr>
              <w:spacing w:after="0" w:line="240" w:lineRule="auto"/>
              <w:rPr>
                <w:rFonts w:cs="Arial"/>
                <w:color w:val="000000"/>
                <w:szCs w:val="24"/>
              </w:rPr>
            </w:pPr>
            <w:r w:rsidRPr="00F45D0A">
              <w:rPr>
                <w:rFonts w:cs="Arial"/>
                <w:color w:val="000000"/>
                <w:szCs w:val="24"/>
              </w:rPr>
              <w:t>If the fee is not paid as required, [</w:t>
            </w:r>
            <w:r w:rsidRPr="00F45D0A">
              <w:rPr>
                <w:rFonts w:cs="Arial"/>
                <w:i/>
                <w:color w:val="000000"/>
                <w:szCs w:val="24"/>
              </w:rPr>
              <w:t>name of other party</w:t>
            </w:r>
            <w:r w:rsidRPr="00F45D0A">
              <w:rPr>
                <w:rFonts w:cs="Arial"/>
                <w:color w:val="000000"/>
                <w:szCs w:val="24"/>
              </w:rPr>
              <w:t>] may apply to a judge (</w:t>
            </w:r>
            <w:r w:rsidRPr="00F45D0A">
              <w:rPr>
                <w:rFonts w:cs="Arial"/>
                <w:i/>
                <w:color w:val="000000"/>
                <w:szCs w:val="24"/>
              </w:rPr>
              <w:t>for an order under Rule 17(5.4) / to dismiss the claim / to strike out the reply, counterclaim or third party notice / to make a payment order against the defendant / or for any other order the judge thinks is fair</w:t>
            </w:r>
            <w:r w:rsidRPr="00F45D0A">
              <w:rPr>
                <w:rFonts w:cs="Arial"/>
                <w:color w:val="000000"/>
                <w:szCs w:val="24"/>
              </w:rPr>
              <w:t>).</w:t>
            </w:r>
          </w:p>
        </w:tc>
      </w:tr>
    </w:tbl>
    <w:p w14:paraId="188ACD4C" w14:textId="338FFA20" w:rsidR="00FF73B4" w:rsidRPr="00F45D0A" w:rsidRDefault="00A302DC" w:rsidP="00A302DC">
      <w:pPr>
        <w:pStyle w:val="Heading1"/>
      </w:pPr>
      <w:bookmarkStart w:id="7" w:name="_Toc225428451"/>
      <w:r w:rsidRPr="00F45D0A">
        <w:t>Procedural orders</w:t>
      </w:r>
      <w:bookmarkEnd w:id="7"/>
    </w:p>
    <w:tbl>
      <w:tblPr>
        <w:tblStyle w:val="TableGrid"/>
        <w:tblW w:w="9889" w:type="dxa"/>
        <w:tblLook w:val="04A0" w:firstRow="1" w:lastRow="0" w:firstColumn="1" w:lastColumn="0" w:noHBand="0" w:noVBand="1"/>
      </w:tblPr>
      <w:tblGrid>
        <w:gridCol w:w="830"/>
        <w:gridCol w:w="2601"/>
        <w:gridCol w:w="6458"/>
      </w:tblGrid>
      <w:tr w:rsidR="003F4DA3" w:rsidRPr="00F45D0A" w14:paraId="72108413" w14:textId="77777777" w:rsidTr="002E56FB">
        <w:tc>
          <w:tcPr>
            <w:tcW w:w="830" w:type="dxa"/>
          </w:tcPr>
          <w:p w14:paraId="3A90CB01" w14:textId="77777777" w:rsidR="003F4DA3" w:rsidRPr="00F45D0A" w:rsidRDefault="00D77D0D" w:rsidP="00091E01">
            <w:pPr>
              <w:pStyle w:val="NormalNumber"/>
              <w:keepLines/>
              <w:numPr>
                <w:ilvl w:val="0"/>
                <w:numId w:val="0"/>
              </w:numPr>
              <w:spacing w:after="0" w:line="240" w:lineRule="auto"/>
              <w:rPr>
                <w:rFonts w:cs="Arial"/>
                <w:b/>
                <w:szCs w:val="24"/>
                <w:lang w:val="en-US"/>
              </w:rPr>
            </w:pPr>
            <w:r w:rsidRPr="00F45D0A">
              <w:rPr>
                <w:rFonts w:cs="Arial"/>
                <w:b/>
                <w:szCs w:val="24"/>
                <w:lang w:val="en-US"/>
              </w:rPr>
              <w:t>D1</w:t>
            </w:r>
          </w:p>
        </w:tc>
        <w:tc>
          <w:tcPr>
            <w:tcW w:w="2601" w:type="dxa"/>
          </w:tcPr>
          <w:p w14:paraId="5FC8C6D8" w14:textId="77777777" w:rsidR="004C5882" w:rsidRPr="00A302DC" w:rsidRDefault="003F4DA3" w:rsidP="00091E01">
            <w:pPr>
              <w:pStyle w:val="NormalNumber"/>
              <w:keepLines/>
              <w:numPr>
                <w:ilvl w:val="0"/>
                <w:numId w:val="0"/>
              </w:numPr>
              <w:spacing w:after="0" w:line="240" w:lineRule="auto"/>
              <w:rPr>
                <w:rFonts w:cs="Arial"/>
                <w:color w:val="000000"/>
                <w:szCs w:val="24"/>
              </w:rPr>
            </w:pPr>
            <w:r w:rsidRPr="00A302DC">
              <w:rPr>
                <w:rFonts w:cs="Arial"/>
                <w:color w:val="000000"/>
                <w:szCs w:val="24"/>
              </w:rPr>
              <w:t xml:space="preserve">Permitting a third party claim to be made </w:t>
            </w:r>
            <w:r w:rsidR="00E46E03" w:rsidRPr="00A302DC">
              <w:rPr>
                <w:rFonts w:cs="Arial"/>
                <w:color w:val="000000"/>
                <w:szCs w:val="24"/>
              </w:rPr>
              <w:t>if a conference or mediation session has been held</w:t>
            </w:r>
          </w:p>
          <w:p w14:paraId="5B76418C" w14:textId="22436A58" w:rsidR="003F4DA3" w:rsidRPr="00A302DC" w:rsidRDefault="003F4DA3" w:rsidP="00091E01">
            <w:pPr>
              <w:pStyle w:val="NormalNumber"/>
              <w:keepLines/>
              <w:numPr>
                <w:ilvl w:val="0"/>
                <w:numId w:val="0"/>
              </w:numPr>
              <w:spacing w:after="0" w:line="240" w:lineRule="auto"/>
              <w:rPr>
                <w:rFonts w:cs="Arial"/>
                <w:szCs w:val="24"/>
                <w:lang w:val="en-US"/>
              </w:rPr>
            </w:pPr>
            <w:r w:rsidRPr="00A302DC">
              <w:rPr>
                <w:rFonts w:cs="Arial"/>
                <w:i/>
                <w:color w:val="000000"/>
                <w:szCs w:val="24"/>
              </w:rPr>
              <w:t>(R. 5(1)</w:t>
            </w:r>
            <w:r w:rsidR="00E46E03" w:rsidRPr="00A302DC">
              <w:rPr>
                <w:rFonts w:cs="Arial"/>
                <w:i/>
                <w:color w:val="000000"/>
                <w:szCs w:val="24"/>
              </w:rPr>
              <w:t>(b)</w:t>
            </w:r>
            <w:r w:rsidR="003F7642" w:rsidRPr="00A302DC">
              <w:rPr>
                <w:rFonts w:cs="Arial"/>
                <w:i/>
                <w:color w:val="000000"/>
                <w:szCs w:val="24"/>
              </w:rPr>
              <w:t>;</w:t>
            </w:r>
            <w:r w:rsidRPr="00A302DC">
              <w:rPr>
                <w:rFonts w:cs="Arial"/>
                <w:i/>
                <w:color w:val="000000"/>
                <w:szCs w:val="24"/>
              </w:rPr>
              <w:t xml:space="preserve"> 16(6)(b))</w:t>
            </w:r>
          </w:p>
        </w:tc>
        <w:tc>
          <w:tcPr>
            <w:tcW w:w="6458" w:type="dxa"/>
          </w:tcPr>
          <w:p w14:paraId="62BD8C4C" w14:textId="77777777" w:rsidR="003F4DA3" w:rsidRPr="00F45D0A" w:rsidRDefault="00146583" w:rsidP="00091E01">
            <w:pPr>
              <w:pStyle w:val="NormalNumber"/>
              <w:keepLines/>
              <w:numPr>
                <w:ilvl w:val="0"/>
                <w:numId w:val="0"/>
              </w:numPr>
              <w:spacing w:after="0" w:line="240" w:lineRule="auto"/>
              <w:rPr>
                <w:rFonts w:cs="Arial"/>
                <w:b/>
                <w:color w:val="000000"/>
                <w:szCs w:val="24"/>
              </w:rPr>
            </w:pPr>
            <w:r w:rsidRPr="00F45D0A">
              <w:rPr>
                <w:rFonts w:cs="Arial"/>
                <w:color w:val="000000"/>
                <w:szCs w:val="24"/>
              </w:rPr>
              <w:t>T</w:t>
            </w:r>
            <w:r w:rsidR="003F4DA3" w:rsidRPr="00F45D0A">
              <w:rPr>
                <w:rFonts w:cs="Arial"/>
                <w:color w:val="000000"/>
                <w:szCs w:val="24"/>
              </w:rPr>
              <w:t xml:space="preserve">he Defendant </w:t>
            </w:r>
            <w:r w:rsidRPr="00F45D0A">
              <w:rPr>
                <w:rFonts w:cs="Arial"/>
                <w:color w:val="000000"/>
                <w:szCs w:val="24"/>
              </w:rPr>
              <w:t>[</w:t>
            </w:r>
            <w:r w:rsidRPr="00F45D0A">
              <w:rPr>
                <w:rFonts w:cs="Arial"/>
                <w:i/>
                <w:color w:val="000000"/>
                <w:szCs w:val="24"/>
              </w:rPr>
              <w:t>name</w:t>
            </w:r>
            <w:r w:rsidRPr="00F45D0A">
              <w:rPr>
                <w:rFonts w:cs="Arial"/>
                <w:color w:val="000000"/>
                <w:szCs w:val="24"/>
              </w:rPr>
              <w:t xml:space="preserve">] </w:t>
            </w:r>
            <w:r w:rsidR="003F4DA3" w:rsidRPr="00F45D0A">
              <w:rPr>
                <w:rFonts w:cs="Arial"/>
                <w:color w:val="000000"/>
                <w:szCs w:val="24"/>
              </w:rPr>
              <w:t>is permitted to file a Form 3 Third Party Notice against [</w:t>
            </w:r>
            <w:r w:rsidR="003F4DA3" w:rsidRPr="00F45D0A">
              <w:rPr>
                <w:rFonts w:cs="Arial"/>
                <w:i/>
                <w:color w:val="000000"/>
                <w:szCs w:val="24"/>
              </w:rPr>
              <w:t>name of third party</w:t>
            </w:r>
            <w:r w:rsidR="003F4DA3" w:rsidRPr="00F45D0A">
              <w:rPr>
                <w:rFonts w:cs="Arial"/>
                <w:color w:val="000000"/>
                <w:szCs w:val="24"/>
              </w:rPr>
              <w:t>] on or before [</w:t>
            </w:r>
            <w:r w:rsidR="003F4DA3" w:rsidRPr="00F45D0A">
              <w:rPr>
                <w:rFonts w:cs="Arial"/>
                <w:i/>
                <w:color w:val="000000"/>
                <w:szCs w:val="24"/>
              </w:rPr>
              <w:t>date</w:t>
            </w:r>
            <w:r w:rsidR="003F4DA3" w:rsidRPr="00F45D0A">
              <w:rPr>
                <w:rFonts w:cs="Arial"/>
                <w:color w:val="000000"/>
                <w:szCs w:val="24"/>
              </w:rPr>
              <w:t>].</w:t>
            </w:r>
            <w:bookmarkStart w:id="8" w:name="d2e12433"/>
            <w:bookmarkEnd w:id="8"/>
          </w:p>
          <w:p w14:paraId="1CBC23CA" w14:textId="77777777" w:rsidR="003F4DA3" w:rsidRPr="00F45D0A" w:rsidRDefault="003F4DA3" w:rsidP="00091E01">
            <w:pPr>
              <w:pStyle w:val="NormalNumber"/>
              <w:keepLines/>
              <w:numPr>
                <w:ilvl w:val="0"/>
                <w:numId w:val="0"/>
              </w:numPr>
              <w:spacing w:after="0" w:line="240" w:lineRule="auto"/>
              <w:rPr>
                <w:rFonts w:cs="Arial"/>
                <w:b/>
                <w:szCs w:val="24"/>
                <w:lang w:val="en-US"/>
              </w:rPr>
            </w:pPr>
          </w:p>
          <w:p w14:paraId="78B5D099" w14:textId="77777777" w:rsidR="007E2285" w:rsidRPr="00F45D0A" w:rsidRDefault="007E2285" w:rsidP="00091E01">
            <w:pPr>
              <w:pStyle w:val="NormalNumber"/>
              <w:keepLines/>
              <w:numPr>
                <w:ilvl w:val="0"/>
                <w:numId w:val="0"/>
              </w:numPr>
              <w:spacing w:after="0" w:line="240" w:lineRule="auto"/>
              <w:rPr>
                <w:rFonts w:cs="Arial"/>
                <w:b/>
                <w:szCs w:val="24"/>
                <w:lang w:val="en-US"/>
              </w:rPr>
            </w:pPr>
          </w:p>
        </w:tc>
      </w:tr>
      <w:tr w:rsidR="00F52263" w:rsidRPr="00F45D0A" w14:paraId="4CDEFDBC" w14:textId="77777777" w:rsidTr="002E56FB">
        <w:tc>
          <w:tcPr>
            <w:tcW w:w="830" w:type="dxa"/>
          </w:tcPr>
          <w:p w14:paraId="06B95375" w14:textId="77777777" w:rsidR="00F52263" w:rsidRPr="00F45D0A" w:rsidRDefault="00F52263" w:rsidP="003F4DA3">
            <w:pPr>
              <w:pStyle w:val="NormalNumber"/>
              <w:numPr>
                <w:ilvl w:val="0"/>
                <w:numId w:val="0"/>
              </w:numPr>
              <w:spacing w:after="0" w:line="240" w:lineRule="auto"/>
              <w:rPr>
                <w:rFonts w:cs="Arial"/>
                <w:b/>
                <w:szCs w:val="24"/>
                <w:lang w:val="en-US"/>
              </w:rPr>
            </w:pPr>
            <w:r w:rsidRPr="00F45D0A">
              <w:rPr>
                <w:rFonts w:cs="Arial"/>
                <w:b/>
                <w:szCs w:val="24"/>
                <w:lang w:val="en-US"/>
              </w:rPr>
              <w:t>D2</w:t>
            </w:r>
          </w:p>
        </w:tc>
        <w:tc>
          <w:tcPr>
            <w:tcW w:w="2601" w:type="dxa"/>
          </w:tcPr>
          <w:p w14:paraId="43A40679" w14:textId="77777777" w:rsidR="00024CCF" w:rsidRPr="00A302DC" w:rsidRDefault="00F52263" w:rsidP="00300BE9">
            <w:pPr>
              <w:pStyle w:val="NormalNumber"/>
              <w:numPr>
                <w:ilvl w:val="0"/>
                <w:numId w:val="0"/>
              </w:numPr>
              <w:spacing w:after="0" w:line="240" w:lineRule="auto"/>
              <w:rPr>
                <w:rFonts w:cs="Arial"/>
                <w:color w:val="000000"/>
                <w:szCs w:val="24"/>
              </w:rPr>
            </w:pPr>
            <w:r w:rsidRPr="00A302DC">
              <w:rPr>
                <w:rFonts w:cs="Arial"/>
                <w:color w:val="000000"/>
                <w:szCs w:val="24"/>
              </w:rPr>
              <w:t>Serving a Third Party Notice</w:t>
            </w:r>
            <w:r w:rsidR="00300BE9" w:rsidRPr="00A302DC">
              <w:rPr>
                <w:rFonts w:cs="Arial"/>
                <w:color w:val="000000"/>
                <w:szCs w:val="24"/>
              </w:rPr>
              <w:t xml:space="preserve"> </w:t>
            </w:r>
          </w:p>
          <w:p w14:paraId="0EC35366" w14:textId="0CC2F227" w:rsidR="00F52263" w:rsidRPr="00A302DC" w:rsidRDefault="00F52263" w:rsidP="00300BE9">
            <w:pPr>
              <w:pStyle w:val="NormalNumber"/>
              <w:numPr>
                <w:ilvl w:val="0"/>
                <w:numId w:val="0"/>
              </w:numPr>
              <w:spacing w:after="0" w:line="240" w:lineRule="auto"/>
              <w:rPr>
                <w:rFonts w:cs="Arial"/>
                <w:color w:val="000000"/>
                <w:szCs w:val="24"/>
              </w:rPr>
            </w:pPr>
          </w:p>
        </w:tc>
        <w:tc>
          <w:tcPr>
            <w:tcW w:w="6458" w:type="dxa"/>
          </w:tcPr>
          <w:p w14:paraId="70321866" w14:textId="7489D789" w:rsidR="0091661D" w:rsidRPr="00F45D0A" w:rsidRDefault="00571BA3" w:rsidP="002E56FB">
            <w:pPr>
              <w:pStyle w:val="NormalNumber"/>
              <w:numPr>
                <w:ilvl w:val="0"/>
                <w:numId w:val="0"/>
              </w:numPr>
              <w:spacing w:after="0" w:line="240" w:lineRule="auto"/>
              <w:rPr>
                <w:rFonts w:cs="Arial"/>
                <w:color w:val="00B050"/>
                <w:szCs w:val="24"/>
              </w:rPr>
            </w:pPr>
            <w:r w:rsidRPr="00F45D0A">
              <w:rPr>
                <w:rFonts w:cs="Arial"/>
              </w:rPr>
              <w:t>On or before [</w:t>
            </w:r>
            <w:r w:rsidRPr="00F45D0A">
              <w:rPr>
                <w:rFonts w:cs="Arial"/>
                <w:i/>
              </w:rPr>
              <w:t>date</w:t>
            </w:r>
            <w:r w:rsidRPr="00F45D0A">
              <w:rPr>
                <w:rFonts w:cs="Arial"/>
              </w:rPr>
              <w:t xml:space="preserve">], the Defendant shall serve the filed Third Party Notice on the Third Party and on all other parties of record, and unless the Third Party has filed a Reply, file with the </w:t>
            </w:r>
            <w:r w:rsidR="00E31706" w:rsidRPr="00F45D0A">
              <w:rPr>
                <w:rFonts w:cs="Arial"/>
              </w:rPr>
              <w:t>c</w:t>
            </w:r>
            <w:r w:rsidRPr="00F45D0A">
              <w:rPr>
                <w:rFonts w:cs="Arial"/>
              </w:rPr>
              <w:t>ourt the F</w:t>
            </w:r>
            <w:r w:rsidRPr="00F45D0A">
              <w:rPr>
                <w:rFonts w:cs="Arial"/>
                <w:szCs w:val="24"/>
              </w:rPr>
              <w:t>orm 4 Certificate of Service of the Third Party Notice</w:t>
            </w:r>
            <w:r w:rsidRPr="00F45D0A">
              <w:rPr>
                <w:rFonts w:cs="Arial"/>
              </w:rPr>
              <w:t>.</w:t>
            </w:r>
          </w:p>
        </w:tc>
      </w:tr>
      <w:tr w:rsidR="009F7973" w:rsidRPr="00F45D0A" w14:paraId="051A806F" w14:textId="77777777" w:rsidTr="002E56FB">
        <w:tc>
          <w:tcPr>
            <w:tcW w:w="830" w:type="dxa"/>
          </w:tcPr>
          <w:p w14:paraId="21B8F8BB" w14:textId="77777777" w:rsidR="009F7973" w:rsidRPr="00F45D0A" w:rsidRDefault="00D77D0D" w:rsidP="00F52263">
            <w:pPr>
              <w:pStyle w:val="NormalNumber"/>
              <w:numPr>
                <w:ilvl w:val="0"/>
                <w:numId w:val="0"/>
              </w:numPr>
              <w:spacing w:after="0" w:line="240" w:lineRule="auto"/>
              <w:rPr>
                <w:rFonts w:cs="Arial"/>
                <w:b/>
                <w:szCs w:val="24"/>
                <w:lang w:val="en-US"/>
              </w:rPr>
            </w:pPr>
            <w:r w:rsidRPr="00F45D0A">
              <w:rPr>
                <w:rFonts w:cs="Arial"/>
                <w:b/>
                <w:szCs w:val="24"/>
                <w:lang w:val="en-US"/>
              </w:rPr>
              <w:t>D</w:t>
            </w:r>
            <w:r w:rsidR="00F52263" w:rsidRPr="00F45D0A">
              <w:rPr>
                <w:rFonts w:cs="Arial"/>
                <w:b/>
                <w:szCs w:val="24"/>
                <w:lang w:val="en-US"/>
              </w:rPr>
              <w:t>3</w:t>
            </w:r>
          </w:p>
        </w:tc>
        <w:tc>
          <w:tcPr>
            <w:tcW w:w="2601" w:type="dxa"/>
          </w:tcPr>
          <w:p w14:paraId="42AC59AE" w14:textId="77777777" w:rsidR="00B90AE8" w:rsidRPr="00A302DC" w:rsidRDefault="009F7973" w:rsidP="009F7973">
            <w:pPr>
              <w:pStyle w:val="NormalNumber"/>
              <w:numPr>
                <w:ilvl w:val="0"/>
                <w:numId w:val="0"/>
              </w:numPr>
              <w:spacing w:after="0" w:line="240" w:lineRule="auto"/>
              <w:rPr>
                <w:rFonts w:cs="Arial"/>
                <w:color w:val="000000"/>
                <w:szCs w:val="24"/>
              </w:rPr>
            </w:pPr>
            <w:r w:rsidRPr="00A302DC">
              <w:rPr>
                <w:rFonts w:cs="Arial"/>
                <w:color w:val="000000"/>
                <w:szCs w:val="24"/>
              </w:rPr>
              <w:t xml:space="preserve">Third Party Notice </w:t>
            </w:r>
            <w:r w:rsidR="00991DF8" w:rsidRPr="00A302DC">
              <w:rPr>
                <w:rFonts w:cs="Arial"/>
                <w:color w:val="000000"/>
                <w:szCs w:val="24"/>
              </w:rPr>
              <w:t xml:space="preserve">– Renewal </w:t>
            </w:r>
            <w:r w:rsidRPr="00A302DC">
              <w:rPr>
                <w:rFonts w:cs="Arial"/>
                <w:color w:val="000000"/>
                <w:szCs w:val="24"/>
              </w:rPr>
              <w:t xml:space="preserve">if Certificate of Service Not Filed within 30 days </w:t>
            </w:r>
          </w:p>
          <w:p w14:paraId="15E7185D" w14:textId="1B87C564" w:rsidR="00991DF8" w:rsidRPr="00A302DC" w:rsidRDefault="00991DF8" w:rsidP="009F7973">
            <w:pPr>
              <w:pStyle w:val="NormalNumber"/>
              <w:numPr>
                <w:ilvl w:val="0"/>
                <w:numId w:val="0"/>
              </w:numPr>
              <w:spacing w:after="0" w:line="240" w:lineRule="auto"/>
              <w:rPr>
                <w:rFonts w:cs="Arial"/>
                <w:color w:val="000000"/>
                <w:szCs w:val="24"/>
              </w:rPr>
            </w:pPr>
            <w:r w:rsidRPr="00A302DC">
              <w:rPr>
                <w:rFonts w:cs="Arial"/>
                <w:i/>
                <w:szCs w:val="24"/>
              </w:rPr>
              <w:t>(R. 5(5</w:t>
            </w:r>
            <w:r w:rsidR="006C1BA5" w:rsidRPr="00A302DC">
              <w:rPr>
                <w:rFonts w:cs="Arial"/>
                <w:i/>
                <w:szCs w:val="24"/>
              </w:rPr>
              <w:t>.1</w:t>
            </w:r>
            <w:r w:rsidRPr="00A302DC">
              <w:rPr>
                <w:rFonts w:cs="Arial"/>
                <w:i/>
                <w:szCs w:val="24"/>
              </w:rPr>
              <w:t>)</w:t>
            </w:r>
            <w:r w:rsidR="00CD0BEA" w:rsidRPr="00A302DC">
              <w:rPr>
                <w:rFonts w:cs="Arial"/>
                <w:i/>
                <w:szCs w:val="24"/>
              </w:rPr>
              <w:t>;</w:t>
            </w:r>
            <w:r w:rsidR="008A279B" w:rsidRPr="00A302DC">
              <w:rPr>
                <w:rFonts w:cs="Arial"/>
                <w:i/>
                <w:szCs w:val="24"/>
              </w:rPr>
              <w:t xml:space="preserve"> 16(3)</w:t>
            </w:r>
            <w:r w:rsidRPr="00A302DC">
              <w:rPr>
                <w:rFonts w:cs="Arial"/>
                <w:i/>
                <w:szCs w:val="24"/>
              </w:rPr>
              <w:t>)</w:t>
            </w:r>
          </w:p>
        </w:tc>
        <w:tc>
          <w:tcPr>
            <w:tcW w:w="6458" w:type="dxa"/>
          </w:tcPr>
          <w:p w14:paraId="1ED24E81" w14:textId="0D24A6BB" w:rsidR="0091661D" w:rsidRPr="00F45D0A" w:rsidRDefault="00571BA3" w:rsidP="002E56FB">
            <w:pPr>
              <w:pStyle w:val="NormalNumber"/>
              <w:numPr>
                <w:ilvl w:val="0"/>
                <w:numId w:val="0"/>
              </w:numPr>
              <w:spacing w:after="0" w:line="240" w:lineRule="auto"/>
              <w:rPr>
                <w:rFonts w:cs="Arial"/>
                <w:color w:val="000000"/>
                <w:szCs w:val="24"/>
              </w:rPr>
            </w:pPr>
            <w:r w:rsidRPr="00F45D0A">
              <w:rPr>
                <w:rFonts w:cs="Arial"/>
                <w:color w:val="000000"/>
                <w:szCs w:val="24"/>
              </w:rPr>
              <w:t>Pursuant to Rule 5(5</w:t>
            </w:r>
            <w:r w:rsidRPr="00F45D0A">
              <w:rPr>
                <w:rFonts w:cs="Arial"/>
                <w:szCs w:val="24"/>
              </w:rPr>
              <w:t xml:space="preserve">.1), </w:t>
            </w:r>
            <w:r w:rsidRPr="00F45D0A">
              <w:rPr>
                <w:rFonts w:cs="Arial"/>
                <w:color w:val="000000"/>
                <w:szCs w:val="24"/>
              </w:rPr>
              <w:t>the Third Party Notice is renewed and the Form 4 Certificate of Service of the Third Party Notice must be filed with the court on or before [</w:t>
            </w:r>
            <w:r w:rsidRPr="00F45D0A">
              <w:rPr>
                <w:rFonts w:cs="Arial"/>
                <w:i/>
                <w:color w:val="000000"/>
                <w:szCs w:val="24"/>
              </w:rPr>
              <w:t>date</w:t>
            </w:r>
            <w:r w:rsidRPr="00F45D0A">
              <w:rPr>
                <w:rFonts w:cs="Arial"/>
                <w:color w:val="000000"/>
                <w:szCs w:val="24"/>
              </w:rPr>
              <w:t>], failing which the Third Party Notice expires / unless further renewed by the court.</w:t>
            </w:r>
          </w:p>
        </w:tc>
      </w:tr>
      <w:tr w:rsidR="001C6A65" w:rsidRPr="00F45D0A" w14:paraId="2DB2C5D2" w14:textId="77777777" w:rsidTr="002E56FB">
        <w:tc>
          <w:tcPr>
            <w:tcW w:w="830" w:type="dxa"/>
          </w:tcPr>
          <w:p w14:paraId="0594EF28" w14:textId="0EE8C6C2" w:rsidR="001C6A65" w:rsidRPr="00F45D0A" w:rsidRDefault="00D77D0D">
            <w:pPr>
              <w:pStyle w:val="NormalNumber"/>
              <w:numPr>
                <w:ilvl w:val="0"/>
                <w:numId w:val="0"/>
              </w:numPr>
              <w:spacing w:after="0" w:line="240" w:lineRule="auto"/>
              <w:rPr>
                <w:rFonts w:cs="Arial"/>
                <w:b/>
                <w:szCs w:val="24"/>
                <w:lang w:val="en-US"/>
              </w:rPr>
            </w:pPr>
            <w:r w:rsidRPr="00F45D0A">
              <w:rPr>
                <w:rFonts w:cs="Arial"/>
                <w:b/>
                <w:szCs w:val="24"/>
                <w:lang w:val="en-US"/>
              </w:rPr>
              <w:t>D</w:t>
            </w:r>
            <w:r w:rsidR="00474FD0" w:rsidRPr="00F45D0A">
              <w:rPr>
                <w:rFonts w:cs="Arial"/>
                <w:b/>
                <w:szCs w:val="24"/>
                <w:lang w:val="en-US"/>
              </w:rPr>
              <w:t>4</w:t>
            </w:r>
          </w:p>
        </w:tc>
        <w:tc>
          <w:tcPr>
            <w:tcW w:w="2601" w:type="dxa"/>
          </w:tcPr>
          <w:p w14:paraId="079D587C" w14:textId="77777777" w:rsidR="00B90AE8" w:rsidRPr="00A302DC" w:rsidRDefault="001C6A65" w:rsidP="00991DF8">
            <w:pPr>
              <w:pStyle w:val="NormalNumber"/>
              <w:numPr>
                <w:ilvl w:val="0"/>
                <w:numId w:val="0"/>
              </w:numPr>
              <w:spacing w:after="0" w:line="240" w:lineRule="auto"/>
              <w:rPr>
                <w:rFonts w:cs="Arial"/>
                <w:color w:val="000000"/>
                <w:szCs w:val="24"/>
              </w:rPr>
            </w:pPr>
            <w:r w:rsidRPr="00A302DC">
              <w:rPr>
                <w:rFonts w:cs="Arial"/>
                <w:color w:val="000000"/>
                <w:szCs w:val="24"/>
              </w:rPr>
              <w:t xml:space="preserve">Permission to file Reply after hearing date set </w:t>
            </w:r>
          </w:p>
          <w:p w14:paraId="5CF1830E" w14:textId="4CE18A98" w:rsidR="001C6A65" w:rsidRPr="00A302DC" w:rsidRDefault="001C6A65" w:rsidP="00B90AE8">
            <w:pPr>
              <w:pStyle w:val="NormalNumber"/>
              <w:numPr>
                <w:ilvl w:val="0"/>
                <w:numId w:val="0"/>
              </w:numPr>
              <w:spacing w:after="0" w:line="240" w:lineRule="auto"/>
              <w:rPr>
                <w:rFonts w:cs="Arial"/>
                <w:szCs w:val="24"/>
              </w:rPr>
            </w:pPr>
            <w:r w:rsidRPr="00A302DC">
              <w:rPr>
                <w:rFonts w:cs="Arial"/>
                <w:i/>
                <w:color w:val="000000"/>
                <w:szCs w:val="24"/>
              </w:rPr>
              <w:t>(R. 6(8</w:t>
            </w:r>
            <w:r w:rsidRPr="00A302DC">
              <w:rPr>
                <w:rFonts w:cs="Arial"/>
                <w:i/>
                <w:szCs w:val="24"/>
              </w:rPr>
              <w:t>)</w:t>
            </w:r>
            <w:r w:rsidR="002D282F" w:rsidRPr="00A302DC">
              <w:rPr>
                <w:rFonts w:cs="Arial"/>
                <w:i/>
                <w:szCs w:val="24"/>
              </w:rPr>
              <w:t>;</w:t>
            </w:r>
            <w:r w:rsidR="000C12E5" w:rsidRPr="00A302DC">
              <w:rPr>
                <w:rFonts w:cs="Arial"/>
                <w:i/>
                <w:szCs w:val="24"/>
              </w:rPr>
              <w:t xml:space="preserve"> </w:t>
            </w:r>
            <w:r w:rsidR="00B90AE8" w:rsidRPr="00A302DC">
              <w:rPr>
                <w:rFonts w:cs="Arial"/>
                <w:i/>
                <w:szCs w:val="24"/>
              </w:rPr>
              <w:t>16(6)(d))</w:t>
            </w:r>
          </w:p>
        </w:tc>
        <w:tc>
          <w:tcPr>
            <w:tcW w:w="6458" w:type="dxa"/>
          </w:tcPr>
          <w:p w14:paraId="383D9610" w14:textId="494A3FA7" w:rsidR="001C6A65" w:rsidRPr="00F45D0A" w:rsidRDefault="001A4867" w:rsidP="001A4867">
            <w:pPr>
              <w:pStyle w:val="NormalNumber"/>
              <w:numPr>
                <w:ilvl w:val="0"/>
                <w:numId w:val="0"/>
              </w:numPr>
              <w:spacing w:after="0" w:line="240" w:lineRule="auto"/>
              <w:rPr>
                <w:rFonts w:cs="Arial"/>
                <w:color w:val="000000"/>
                <w:szCs w:val="24"/>
              </w:rPr>
            </w:pPr>
            <w:r w:rsidRPr="00F45D0A">
              <w:rPr>
                <w:rFonts w:cs="Arial"/>
                <w:color w:val="000000"/>
                <w:szCs w:val="24"/>
              </w:rPr>
              <w:t>Pursuant to Rule</w:t>
            </w:r>
            <w:r w:rsidR="009E4569" w:rsidRPr="00F45D0A">
              <w:rPr>
                <w:rFonts w:cs="Arial"/>
                <w:color w:val="000000"/>
                <w:szCs w:val="24"/>
              </w:rPr>
              <w:t>s</w:t>
            </w:r>
            <w:r w:rsidRPr="00F45D0A">
              <w:rPr>
                <w:rFonts w:cs="Arial"/>
                <w:color w:val="000000"/>
                <w:szCs w:val="24"/>
              </w:rPr>
              <w:t xml:space="preserve"> 6(8) and 16(6</w:t>
            </w:r>
            <w:proofErr w:type="gramStart"/>
            <w:r w:rsidRPr="00F45D0A">
              <w:rPr>
                <w:rFonts w:cs="Arial"/>
                <w:color w:val="000000"/>
                <w:szCs w:val="24"/>
              </w:rPr>
              <w:t>)(</w:t>
            </w:r>
            <w:proofErr w:type="gramEnd"/>
            <w:r w:rsidRPr="00F45D0A">
              <w:rPr>
                <w:rFonts w:cs="Arial"/>
                <w:color w:val="000000"/>
                <w:szCs w:val="24"/>
              </w:rPr>
              <w:t>d)</w:t>
            </w:r>
            <w:r w:rsidR="00017E07" w:rsidRPr="00F45D0A">
              <w:rPr>
                <w:rFonts w:cs="Arial"/>
                <w:color w:val="000000"/>
                <w:szCs w:val="24"/>
              </w:rPr>
              <w:t>,</w:t>
            </w:r>
            <w:r w:rsidR="00024CCF" w:rsidRPr="00F45D0A">
              <w:rPr>
                <w:rFonts w:cs="Arial"/>
                <w:color w:val="000000"/>
                <w:szCs w:val="24"/>
              </w:rPr>
              <w:t xml:space="preserve"> </w:t>
            </w:r>
            <w:r w:rsidR="001C6A65" w:rsidRPr="00F45D0A">
              <w:rPr>
                <w:rFonts w:cs="Arial"/>
                <w:color w:val="000000"/>
                <w:szCs w:val="24"/>
              </w:rPr>
              <w:t>[</w:t>
            </w:r>
            <w:r w:rsidR="001C6A65" w:rsidRPr="00F45D0A">
              <w:rPr>
                <w:rFonts w:cs="Arial"/>
                <w:i/>
                <w:color w:val="000000"/>
                <w:szCs w:val="24"/>
              </w:rPr>
              <w:t>name</w:t>
            </w:r>
            <w:r w:rsidR="001C6A65" w:rsidRPr="00F45D0A">
              <w:rPr>
                <w:rFonts w:cs="Arial"/>
                <w:color w:val="000000"/>
                <w:szCs w:val="24"/>
              </w:rPr>
              <w:t>]</w:t>
            </w:r>
            <w:r w:rsidR="00583055" w:rsidRPr="00F45D0A">
              <w:rPr>
                <w:rFonts w:cs="Arial"/>
                <w:color w:val="000000"/>
                <w:szCs w:val="24"/>
              </w:rPr>
              <w:t xml:space="preserve"> </w:t>
            </w:r>
            <w:r w:rsidR="001C6A65" w:rsidRPr="00F45D0A">
              <w:rPr>
                <w:rFonts w:cs="Arial"/>
                <w:color w:val="000000"/>
                <w:szCs w:val="24"/>
              </w:rPr>
              <w:t>may file a Reply to the Notice of Claim / Counterclaim filed [</w:t>
            </w:r>
            <w:r w:rsidR="001C6A65" w:rsidRPr="00F45D0A">
              <w:rPr>
                <w:rFonts w:cs="Arial"/>
                <w:i/>
                <w:color w:val="000000"/>
                <w:szCs w:val="24"/>
              </w:rPr>
              <w:t>date</w:t>
            </w:r>
            <w:r w:rsidR="001C6A65" w:rsidRPr="00F45D0A">
              <w:rPr>
                <w:rFonts w:cs="Arial"/>
                <w:color w:val="000000"/>
                <w:szCs w:val="24"/>
              </w:rPr>
              <w:t>], which must be filed with the court on or before [</w:t>
            </w:r>
            <w:r w:rsidR="001C6A65" w:rsidRPr="00F45D0A">
              <w:rPr>
                <w:rFonts w:cs="Arial"/>
                <w:i/>
                <w:color w:val="000000"/>
                <w:szCs w:val="24"/>
              </w:rPr>
              <w:t>date</w:t>
            </w:r>
            <w:r w:rsidR="001C6A65" w:rsidRPr="00F45D0A">
              <w:rPr>
                <w:rFonts w:cs="Arial"/>
                <w:color w:val="000000"/>
                <w:szCs w:val="24"/>
              </w:rPr>
              <w:t>].</w:t>
            </w:r>
          </w:p>
        </w:tc>
      </w:tr>
      <w:tr w:rsidR="00132520" w:rsidRPr="00F45D0A" w14:paraId="0315CA6B" w14:textId="77777777" w:rsidTr="002E56FB">
        <w:tc>
          <w:tcPr>
            <w:tcW w:w="830" w:type="dxa"/>
          </w:tcPr>
          <w:p w14:paraId="3E5BD33E" w14:textId="40ABBA37" w:rsidR="00132520" w:rsidRPr="00F45D0A" w:rsidRDefault="00D77D0D">
            <w:pPr>
              <w:pStyle w:val="NormalNumber"/>
              <w:numPr>
                <w:ilvl w:val="0"/>
                <w:numId w:val="0"/>
              </w:numPr>
              <w:spacing w:after="0" w:line="240" w:lineRule="auto"/>
              <w:rPr>
                <w:rFonts w:cs="Arial"/>
                <w:b/>
                <w:szCs w:val="24"/>
                <w:lang w:val="en-US"/>
              </w:rPr>
            </w:pPr>
            <w:r w:rsidRPr="00F45D0A">
              <w:rPr>
                <w:rFonts w:cs="Arial"/>
                <w:b/>
                <w:szCs w:val="24"/>
                <w:lang w:val="en-US"/>
              </w:rPr>
              <w:t>D</w:t>
            </w:r>
            <w:r w:rsidR="00474FD0" w:rsidRPr="00F45D0A">
              <w:rPr>
                <w:rFonts w:cs="Arial"/>
                <w:b/>
                <w:szCs w:val="24"/>
                <w:lang w:val="en-US"/>
              </w:rPr>
              <w:t>5</w:t>
            </w:r>
          </w:p>
        </w:tc>
        <w:tc>
          <w:tcPr>
            <w:tcW w:w="2601" w:type="dxa"/>
          </w:tcPr>
          <w:p w14:paraId="63C3D613" w14:textId="77777777" w:rsidR="004A434C" w:rsidRPr="00A302DC" w:rsidRDefault="00AA0019" w:rsidP="0072620B">
            <w:pPr>
              <w:rPr>
                <w:rFonts w:cs="Arial"/>
                <w:color w:val="000000"/>
                <w:szCs w:val="24"/>
              </w:rPr>
            </w:pPr>
            <w:r w:rsidRPr="00A302DC">
              <w:rPr>
                <w:rFonts w:cs="Arial"/>
                <w:color w:val="000000"/>
                <w:szCs w:val="24"/>
              </w:rPr>
              <w:t>T</w:t>
            </w:r>
            <w:r w:rsidR="00FA1B3B" w:rsidRPr="00A302DC">
              <w:rPr>
                <w:rFonts w:cs="Arial"/>
                <w:color w:val="000000"/>
                <w:szCs w:val="24"/>
              </w:rPr>
              <w:t xml:space="preserve">ransferring a claim to the Supreme Court </w:t>
            </w:r>
          </w:p>
          <w:p w14:paraId="5C6B0842" w14:textId="78B9B45E" w:rsidR="00132520" w:rsidRPr="00A302DC" w:rsidRDefault="00FA1B3B" w:rsidP="002D73CA">
            <w:pPr>
              <w:rPr>
                <w:rFonts w:cs="Arial"/>
                <w:color w:val="000000"/>
                <w:szCs w:val="24"/>
              </w:rPr>
            </w:pPr>
            <w:r w:rsidRPr="00A302DC">
              <w:rPr>
                <w:rFonts w:cs="Arial"/>
                <w:i/>
                <w:color w:val="000000"/>
                <w:szCs w:val="24"/>
              </w:rPr>
              <w:t>(R</w:t>
            </w:r>
            <w:r w:rsidR="004A434C" w:rsidRPr="00A302DC">
              <w:rPr>
                <w:rFonts w:cs="Arial"/>
                <w:i/>
                <w:color w:val="000000"/>
                <w:szCs w:val="24"/>
              </w:rPr>
              <w:t>.</w:t>
            </w:r>
            <w:r w:rsidRPr="00A302DC">
              <w:rPr>
                <w:rFonts w:cs="Arial"/>
                <w:i/>
                <w:color w:val="000000"/>
                <w:szCs w:val="24"/>
              </w:rPr>
              <w:t xml:space="preserve"> 7.1(1)</w:t>
            </w:r>
            <w:r w:rsidR="00ED3E2E" w:rsidRPr="00A302DC">
              <w:rPr>
                <w:rFonts w:cs="Arial"/>
                <w:i/>
                <w:color w:val="000000"/>
                <w:szCs w:val="24"/>
              </w:rPr>
              <w:t xml:space="preserve"> and </w:t>
            </w:r>
            <w:r w:rsidR="00AA0019" w:rsidRPr="00A302DC">
              <w:rPr>
                <w:rFonts w:cs="Arial"/>
                <w:i/>
                <w:color w:val="000000"/>
                <w:szCs w:val="24"/>
              </w:rPr>
              <w:t>16(6)(c.1)</w:t>
            </w:r>
            <w:r w:rsidRPr="00A302DC">
              <w:rPr>
                <w:rFonts w:cs="Arial"/>
                <w:i/>
                <w:color w:val="000000"/>
                <w:szCs w:val="24"/>
              </w:rPr>
              <w:t>)</w:t>
            </w:r>
          </w:p>
        </w:tc>
        <w:tc>
          <w:tcPr>
            <w:tcW w:w="6458" w:type="dxa"/>
          </w:tcPr>
          <w:p w14:paraId="5FF80E63" w14:textId="34374A34" w:rsidR="00FA1B3B" w:rsidRPr="00F45D0A" w:rsidRDefault="001A4867" w:rsidP="002D73CA">
            <w:pPr>
              <w:rPr>
                <w:rFonts w:cs="Arial"/>
                <w:color w:val="FF0000"/>
                <w:szCs w:val="24"/>
              </w:rPr>
            </w:pPr>
            <w:r w:rsidRPr="00F45D0A">
              <w:rPr>
                <w:rFonts w:cs="Arial"/>
                <w:color w:val="000000"/>
                <w:szCs w:val="24"/>
              </w:rPr>
              <w:t>Pursuant to Rule</w:t>
            </w:r>
            <w:r w:rsidR="009E4569" w:rsidRPr="00F45D0A">
              <w:rPr>
                <w:rFonts w:cs="Arial"/>
                <w:color w:val="000000"/>
                <w:szCs w:val="24"/>
              </w:rPr>
              <w:t>s</w:t>
            </w:r>
            <w:r w:rsidRPr="00F45D0A">
              <w:rPr>
                <w:rFonts w:cs="Arial"/>
                <w:color w:val="000000"/>
                <w:szCs w:val="24"/>
              </w:rPr>
              <w:t xml:space="preserve"> </w:t>
            </w:r>
            <w:r w:rsidR="00ED3E2E" w:rsidRPr="00F45D0A">
              <w:rPr>
                <w:rFonts w:cs="Arial"/>
                <w:color w:val="000000"/>
                <w:szCs w:val="24"/>
              </w:rPr>
              <w:t>7.1(1)</w:t>
            </w:r>
            <w:r w:rsidRPr="00F45D0A">
              <w:rPr>
                <w:rFonts w:cs="Arial"/>
                <w:color w:val="000000"/>
                <w:szCs w:val="24"/>
              </w:rPr>
              <w:t xml:space="preserve"> and 16(6</w:t>
            </w:r>
            <w:proofErr w:type="gramStart"/>
            <w:r w:rsidRPr="00F45D0A">
              <w:rPr>
                <w:rFonts w:cs="Arial"/>
                <w:color w:val="000000"/>
                <w:szCs w:val="24"/>
              </w:rPr>
              <w:t>)(</w:t>
            </w:r>
            <w:proofErr w:type="gramEnd"/>
            <w:r w:rsidRPr="00F45D0A">
              <w:rPr>
                <w:rFonts w:cs="Arial"/>
                <w:color w:val="000000"/>
                <w:szCs w:val="24"/>
              </w:rPr>
              <w:t>c.</w:t>
            </w:r>
            <w:r w:rsidR="001318ED" w:rsidRPr="00F45D0A">
              <w:rPr>
                <w:rFonts w:cs="Arial"/>
                <w:color w:val="000000"/>
                <w:szCs w:val="24"/>
              </w:rPr>
              <w:t>1</w:t>
            </w:r>
            <w:r w:rsidRPr="00F45D0A">
              <w:rPr>
                <w:rFonts w:cs="Arial"/>
                <w:color w:val="000000"/>
                <w:szCs w:val="24"/>
              </w:rPr>
              <w:t>)</w:t>
            </w:r>
            <w:r w:rsidR="00017E07" w:rsidRPr="00F45D0A">
              <w:rPr>
                <w:rFonts w:cs="Arial"/>
                <w:color w:val="000000"/>
                <w:szCs w:val="24"/>
              </w:rPr>
              <w:t>,</w:t>
            </w:r>
            <w:r w:rsidRPr="00F45D0A">
              <w:rPr>
                <w:rFonts w:cs="Arial"/>
                <w:color w:val="000000"/>
                <w:szCs w:val="24"/>
              </w:rPr>
              <w:t xml:space="preserve"> t</w:t>
            </w:r>
            <w:r w:rsidR="00FA1B3B" w:rsidRPr="00F45D0A">
              <w:rPr>
                <w:rFonts w:cs="Arial"/>
                <w:color w:val="000000"/>
                <w:szCs w:val="24"/>
              </w:rPr>
              <w:t>his claim shall be transferred to the Supreme Court of British Columbia for all purposes</w:t>
            </w:r>
            <w:r w:rsidR="001039C0" w:rsidRPr="00F45D0A">
              <w:rPr>
                <w:rFonts w:cs="Arial"/>
                <w:color w:val="FF0000"/>
                <w:szCs w:val="24"/>
              </w:rPr>
              <w:t>.</w:t>
            </w:r>
            <w:bookmarkStart w:id="9" w:name="d2e12451"/>
            <w:bookmarkEnd w:id="9"/>
          </w:p>
          <w:p w14:paraId="4A4CE5B9" w14:textId="77777777" w:rsidR="0091661D" w:rsidRPr="00F45D0A" w:rsidRDefault="0091661D" w:rsidP="006A20A4">
            <w:pPr>
              <w:pStyle w:val="NormalNumber"/>
              <w:numPr>
                <w:ilvl w:val="0"/>
                <w:numId w:val="0"/>
              </w:numPr>
              <w:spacing w:after="0" w:line="240" w:lineRule="auto"/>
              <w:rPr>
                <w:rFonts w:cs="Arial"/>
                <w:color w:val="00B050"/>
                <w:szCs w:val="24"/>
                <w:lang w:val="en-US"/>
              </w:rPr>
            </w:pPr>
          </w:p>
        </w:tc>
      </w:tr>
      <w:tr w:rsidR="00132520" w:rsidRPr="00F45D0A" w14:paraId="5673A2E3" w14:textId="77777777" w:rsidTr="002E56FB">
        <w:tc>
          <w:tcPr>
            <w:tcW w:w="830" w:type="dxa"/>
          </w:tcPr>
          <w:p w14:paraId="76032709" w14:textId="667E04F2" w:rsidR="00132520" w:rsidRPr="00F45D0A" w:rsidRDefault="000F02F0">
            <w:pPr>
              <w:pStyle w:val="NormalNumber"/>
              <w:numPr>
                <w:ilvl w:val="0"/>
                <w:numId w:val="0"/>
              </w:numPr>
              <w:spacing w:after="0" w:line="240" w:lineRule="auto"/>
              <w:rPr>
                <w:rFonts w:cs="Arial"/>
                <w:b/>
                <w:szCs w:val="24"/>
                <w:lang w:val="en-US"/>
              </w:rPr>
            </w:pPr>
            <w:r w:rsidRPr="00F45D0A">
              <w:br w:type="page"/>
            </w:r>
            <w:r w:rsidR="00D77D0D" w:rsidRPr="00F45D0A">
              <w:rPr>
                <w:b/>
              </w:rPr>
              <w:t>D</w:t>
            </w:r>
            <w:r w:rsidR="00474FD0" w:rsidRPr="00F45D0A">
              <w:rPr>
                <w:b/>
              </w:rPr>
              <w:t>6</w:t>
            </w:r>
          </w:p>
        </w:tc>
        <w:tc>
          <w:tcPr>
            <w:tcW w:w="2601" w:type="dxa"/>
          </w:tcPr>
          <w:p w14:paraId="63F273FD" w14:textId="77777777" w:rsidR="00B90AE8" w:rsidRPr="00A302DC" w:rsidRDefault="00AA0019" w:rsidP="002D73CA">
            <w:pPr>
              <w:rPr>
                <w:rFonts w:cs="Arial"/>
                <w:color w:val="000000"/>
                <w:szCs w:val="24"/>
              </w:rPr>
            </w:pPr>
            <w:r w:rsidRPr="00A302DC">
              <w:rPr>
                <w:rFonts w:cs="Arial"/>
                <w:color w:val="000000"/>
                <w:szCs w:val="24"/>
              </w:rPr>
              <w:t>E</w:t>
            </w:r>
            <w:r w:rsidR="00FA1B3B" w:rsidRPr="00A302DC">
              <w:rPr>
                <w:rFonts w:cs="Arial"/>
                <w:color w:val="000000"/>
                <w:szCs w:val="24"/>
              </w:rPr>
              <w:t xml:space="preserve">xtending the time for serving an </w:t>
            </w:r>
            <w:r w:rsidR="00145ACA" w:rsidRPr="00A302DC">
              <w:rPr>
                <w:rFonts w:cs="Arial"/>
                <w:color w:val="000000"/>
                <w:szCs w:val="24"/>
              </w:rPr>
              <w:t>O</w:t>
            </w:r>
            <w:r w:rsidR="00FA1B3B" w:rsidRPr="00A302DC">
              <w:rPr>
                <w:rFonts w:cs="Arial"/>
                <w:color w:val="000000"/>
                <w:szCs w:val="24"/>
              </w:rPr>
              <w:t xml:space="preserve">ffer to </w:t>
            </w:r>
            <w:r w:rsidR="00145ACA" w:rsidRPr="00A302DC">
              <w:rPr>
                <w:rFonts w:cs="Arial"/>
                <w:color w:val="000000"/>
                <w:szCs w:val="24"/>
              </w:rPr>
              <w:t>S</w:t>
            </w:r>
            <w:r w:rsidR="00FA1B3B" w:rsidRPr="00A302DC">
              <w:rPr>
                <w:rFonts w:cs="Arial"/>
                <w:color w:val="000000"/>
                <w:szCs w:val="24"/>
              </w:rPr>
              <w:t xml:space="preserve">ettle </w:t>
            </w:r>
          </w:p>
          <w:p w14:paraId="24FE2826" w14:textId="2C5C1731" w:rsidR="00132520" w:rsidRPr="00A302DC" w:rsidRDefault="00FA1B3B" w:rsidP="002D73CA">
            <w:pPr>
              <w:rPr>
                <w:rFonts w:cs="Arial"/>
                <w:color w:val="000000"/>
                <w:szCs w:val="24"/>
              </w:rPr>
            </w:pPr>
            <w:r w:rsidRPr="00A302DC">
              <w:rPr>
                <w:rFonts w:cs="Arial"/>
                <w:i/>
                <w:color w:val="000000"/>
                <w:szCs w:val="24"/>
              </w:rPr>
              <w:t>(R</w:t>
            </w:r>
            <w:r w:rsidR="004A434C" w:rsidRPr="00A302DC">
              <w:rPr>
                <w:rFonts w:cs="Arial"/>
                <w:i/>
                <w:color w:val="000000"/>
                <w:szCs w:val="24"/>
              </w:rPr>
              <w:t>.</w:t>
            </w:r>
            <w:r w:rsidRPr="00A302DC">
              <w:rPr>
                <w:rFonts w:cs="Arial"/>
                <w:i/>
                <w:color w:val="000000"/>
                <w:szCs w:val="24"/>
              </w:rPr>
              <w:t xml:space="preserve"> 10.1(</w:t>
            </w:r>
            <w:r w:rsidR="00D13D2A" w:rsidRPr="00A302DC">
              <w:rPr>
                <w:rFonts w:cs="Arial"/>
                <w:i/>
                <w:color w:val="000000"/>
                <w:szCs w:val="24"/>
              </w:rPr>
              <w:t>2</w:t>
            </w:r>
            <w:r w:rsidRPr="00A302DC">
              <w:rPr>
                <w:rFonts w:cs="Arial"/>
                <w:i/>
                <w:color w:val="000000"/>
                <w:szCs w:val="24"/>
              </w:rPr>
              <w:t>) (b)</w:t>
            </w:r>
            <w:r w:rsidR="00AA0019" w:rsidRPr="00A302DC">
              <w:rPr>
                <w:rFonts w:cs="Arial"/>
                <w:i/>
                <w:color w:val="000000"/>
                <w:szCs w:val="24"/>
              </w:rPr>
              <w:t>; 16(6)(c.2)</w:t>
            </w:r>
            <w:r w:rsidRPr="00A302DC">
              <w:rPr>
                <w:rFonts w:cs="Arial"/>
                <w:i/>
                <w:color w:val="000000"/>
                <w:szCs w:val="24"/>
              </w:rPr>
              <w:t>)</w:t>
            </w:r>
          </w:p>
        </w:tc>
        <w:tc>
          <w:tcPr>
            <w:tcW w:w="6458" w:type="dxa"/>
          </w:tcPr>
          <w:p w14:paraId="45570B1A" w14:textId="5713E264" w:rsidR="0091661D" w:rsidRPr="00F45D0A" w:rsidRDefault="0091661D" w:rsidP="00897838">
            <w:pPr>
              <w:rPr>
                <w:rFonts w:cs="Arial"/>
                <w:color w:val="000000"/>
                <w:szCs w:val="24"/>
              </w:rPr>
            </w:pPr>
            <w:r w:rsidRPr="00F45D0A">
              <w:rPr>
                <w:rFonts w:cs="Arial"/>
                <w:szCs w:val="24"/>
                <w:lang w:val="en-US"/>
              </w:rPr>
              <w:t>Pursuant to Rule</w:t>
            </w:r>
            <w:r w:rsidR="009E4569" w:rsidRPr="00F45D0A">
              <w:rPr>
                <w:rFonts w:cs="Arial"/>
                <w:szCs w:val="24"/>
                <w:lang w:val="en-US"/>
              </w:rPr>
              <w:t>s</w:t>
            </w:r>
            <w:r w:rsidRPr="00F45D0A">
              <w:rPr>
                <w:rFonts w:cs="Arial"/>
                <w:szCs w:val="24"/>
                <w:lang w:val="en-US"/>
              </w:rPr>
              <w:t xml:space="preserve"> 10.1(1) and (2</w:t>
            </w:r>
            <w:proofErr w:type="gramStart"/>
            <w:r w:rsidRPr="00F45D0A">
              <w:rPr>
                <w:rFonts w:cs="Arial"/>
                <w:szCs w:val="24"/>
                <w:lang w:val="en-US"/>
              </w:rPr>
              <w:t>)(</w:t>
            </w:r>
            <w:proofErr w:type="gramEnd"/>
            <w:r w:rsidRPr="00F45D0A">
              <w:rPr>
                <w:rFonts w:cs="Arial"/>
                <w:szCs w:val="24"/>
                <w:lang w:val="en-US"/>
              </w:rPr>
              <w:t xml:space="preserve">b), </w:t>
            </w:r>
            <w:r w:rsidRPr="00F45D0A">
              <w:rPr>
                <w:rFonts w:cs="Arial"/>
                <w:color w:val="000000"/>
                <w:szCs w:val="24"/>
              </w:rPr>
              <w:t>[</w:t>
            </w:r>
            <w:r w:rsidRPr="00F45D0A">
              <w:rPr>
                <w:rFonts w:cs="Arial"/>
                <w:i/>
                <w:color w:val="000000"/>
                <w:szCs w:val="24"/>
              </w:rPr>
              <w:t>name of party making the offer</w:t>
            </w:r>
            <w:r w:rsidRPr="00F45D0A">
              <w:rPr>
                <w:rFonts w:cs="Arial"/>
                <w:color w:val="000000"/>
                <w:szCs w:val="24"/>
              </w:rPr>
              <w:t>] may serve a Form 18 Offer to Settle on [</w:t>
            </w:r>
            <w:r w:rsidRPr="00F45D0A">
              <w:rPr>
                <w:rFonts w:cs="Arial"/>
                <w:i/>
                <w:color w:val="000000"/>
                <w:szCs w:val="24"/>
              </w:rPr>
              <w:t>name of other party</w:t>
            </w:r>
            <w:r w:rsidRPr="00F45D0A">
              <w:rPr>
                <w:rFonts w:cs="Arial"/>
                <w:color w:val="000000"/>
                <w:szCs w:val="24"/>
              </w:rPr>
              <w:t>] on or before [</w:t>
            </w:r>
            <w:r w:rsidRPr="00F45D0A">
              <w:rPr>
                <w:rFonts w:cs="Arial"/>
                <w:i/>
                <w:color w:val="000000"/>
                <w:szCs w:val="24"/>
              </w:rPr>
              <w:t>date</w:t>
            </w:r>
            <w:r w:rsidRPr="00F45D0A">
              <w:rPr>
                <w:rFonts w:cs="Arial"/>
                <w:color w:val="000000"/>
                <w:szCs w:val="24"/>
              </w:rPr>
              <w:t>].</w:t>
            </w:r>
          </w:p>
          <w:p w14:paraId="3751C15B" w14:textId="77777777" w:rsidR="000D19C2" w:rsidRPr="00F45D0A" w:rsidRDefault="000D19C2" w:rsidP="00AA0019">
            <w:pPr>
              <w:pStyle w:val="NormalNumber"/>
              <w:numPr>
                <w:ilvl w:val="0"/>
                <w:numId w:val="0"/>
              </w:numPr>
              <w:spacing w:after="0" w:line="240" w:lineRule="auto"/>
              <w:rPr>
                <w:rFonts w:cs="Arial"/>
                <w:szCs w:val="24"/>
                <w:lang w:val="en-US"/>
              </w:rPr>
            </w:pPr>
          </w:p>
        </w:tc>
      </w:tr>
      <w:tr w:rsidR="00132520" w:rsidRPr="00F45D0A" w14:paraId="7860193E" w14:textId="77777777" w:rsidTr="002E56FB">
        <w:tc>
          <w:tcPr>
            <w:tcW w:w="830" w:type="dxa"/>
          </w:tcPr>
          <w:p w14:paraId="2D3CCEB5" w14:textId="0B909B59" w:rsidR="00132520" w:rsidRPr="00F45D0A" w:rsidRDefault="00D77D0D">
            <w:pPr>
              <w:pStyle w:val="NormalNumber"/>
              <w:numPr>
                <w:ilvl w:val="0"/>
                <w:numId w:val="0"/>
              </w:numPr>
              <w:spacing w:after="0" w:line="240" w:lineRule="auto"/>
              <w:rPr>
                <w:rFonts w:cs="Arial"/>
                <w:b/>
                <w:szCs w:val="24"/>
                <w:lang w:val="en-US"/>
              </w:rPr>
            </w:pPr>
            <w:r w:rsidRPr="00F45D0A">
              <w:rPr>
                <w:rFonts w:cs="Arial"/>
                <w:b/>
                <w:szCs w:val="24"/>
                <w:lang w:val="en-US"/>
              </w:rPr>
              <w:t>D</w:t>
            </w:r>
            <w:r w:rsidR="00474FD0" w:rsidRPr="00F45D0A">
              <w:rPr>
                <w:rFonts w:cs="Arial"/>
                <w:b/>
                <w:szCs w:val="24"/>
                <w:lang w:val="en-US"/>
              </w:rPr>
              <w:t>7</w:t>
            </w:r>
          </w:p>
        </w:tc>
        <w:tc>
          <w:tcPr>
            <w:tcW w:w="2601" w:type="dxa"/>
          </w:tcPr>
          <w:p w14:paraId="10D2D358" w14:textId="77777777" w:rsidR="004C5882" w:rsidRPr="00A302DC" w:rsidRDefault="0052430C" w:rsidP="004C5882">
            <w:pPr>
              <w:rPr>
                <w:rFonts w:cs="Arial"/>
                <w:color w:val="000000"/>
                <w:szCs w:val="24"/>
              </w:rPr>
            </w:pPr>
            <w:r w:rsidRPr="00A302DC">
              <w:rPr>
                <w:rFonts w:cs="Arial"/>
                <w:color w:val="000000"/>
                <w:szCs w:val="24"/>
              </w:rPr>
              <w:t>P</w:t>
            </w:r>
            <w:r w:rsidR="00FA1B3B" w:rsidRPr="00A302DC">
              <w:rPr>
                <w:rFonts w:cs="Arial"/>
                <w:color w:val="000000"/>
                <w:szCs w:val="24"/>
              </w:rPr>
              <w:t xml:space="preserve">ermitting </w:t>
            </w:r>
            <w:r w:rsidRPr="00A302DC">
              <w:rPr>
                <w:rFonts w:cs="Arial"/>
                <w:color w:val="000000"/>
                <w:szCs w:val="24"/>
              </w:rPr>
              <w:t xml:space="preserve">the </w:t>
            </w:r>
            <w:r w:rsidR="00FA1B3B" w:rsidRPr="00A302DC">
              <w:rPr>
                <w:rFonts w:cs="Arial"/>
                <w:color w:val="000000"/>
                <w:szCs w:val="24"/>
              </w:rPr>
              <w:t xml:space="preserve">late </w:t>
            </w:r>
            <w:r w:rsidRPr="00A302DC">
              <w:rPr>
                <w:rFonts w:cs="Arial"/>
                <w:color w:val="000000"/>
                <w:szCs w:val="24"/>
              </w:rPr>
              <w:t xml:space="preserve">filing of a </w:t>
            </w:r>
            <w:r w:rsidR="006B4C7B" w:rsidRPr="00A302DC">
              <w:rPr>
                <w:rFonts w:cs="Arial"/>
                <w:color w:val="000000"/>
                <w:szCs w:val="24"/>
              </w:rPr>
              <w:t>R</w:t>
            </w:r>
            <w:r w:rsidR="00FA1B3B" w:rsidRPr="00A302DC">
              <w:rPr>
                <w:rFonts w:cs="Arial"/>
                <w:color w:val="000000"/>
                <w:szCs w:val="24"/>
              </w:rPr>
              <w:t xml:space="preserve">eply </w:t>
            </w:r>
          </w:p>
          <w:p w14:paraId="0302856E" w14:textId="77777777" w:rsidR="00132520" w:rsidRPr="00A302DC" w:rsidRDefault="00FA1B3B" w:rsidP="004C5882">
            <w:pPr>
              <w:rPr>
                <w:rFonts w:cs="Arial"/>
                <w:szCs w:val="24"/>
                <w:lang w:val="en-US"/>
              </w:rPr>
            </w:pPr>
            <w:r w:rsidRPr="00A302DC">
              <w:rPr>
                <w:rFonts w:cs="Arial"/>
                <w:i/>
                <w:color w:val="000000"/>
                <w:szCs w:val="24"/>
              </w:rPr>
              <w:t>(R</w:t>
            </w:r>
            <w:r w:rsidR="004A434C" w:rsidRPr="00A302DC">
              <w:rPr>
                <w:rFonts w:cs="Arial"/>
                <w:i/>
                <w:color w:val="000000"/>
                <w:szCs w:val="24"/>
              </w:rPr>
              <w:t>.</w:t>
            </w:r>
            <w:r w:rsidRPr="00A302DC">
              <w:rPr>
                <w:rFonts w:cs="Arial"/>
                <w:i/>
                <w:color w:val="000000"/>
                <w:szCs w:val="24"/>
              </w:rPr>
              <w:t xml:space="preserve"> 6 (8)</w:t>
            </w:r>
            <w:r w:rsidR="0052430C" w:rsidRPr="00A302DC">
              <w:rPr>
                <w:rFonts w:cs="Arial"/>
                <w:i/>
                <w:color w:val="000000"/>
                <w:szCs w:val="24"/>
              </w:rPr>
              <w:t>; 16(6)(d)</w:t>
            </w:r>
            <w:r w:rsidRPr="00A302DC">
              <w:rPr>
                <w:rFonts w:cs="Arial"/>
                <w:i/>
                <w:color w:val="000000"/>
                <w:szCs w:val="24"/>
              </w:rPr>
              <w:t>)</w:t>
            </w:r>
          </w:p>
        </w:tc>
        <w:tc>
          <w:tcPr>
            <w:tcW w:w="6458" w:type="dxa"/>
          </w:tcPr>
          <w:p w14:paraId="12C571C1" w14:textId="4331AD4D" w:rsidR="00FA1B3B" w:rsidRPr="00F45D0A" w:rsidRDefault="00474FD0" w:rsidP="00897838">
            <w:pPr>
              <w:rPr>
                <w:rFonts w:cs="Arial"/>
                <w:color w:val="000000"/>
                <w:szCs w:val="24"/>
              </w:rPr>
            </w:pPr>
            <w:r w:rsidRPr="00F45D0A">
              <w:rPr>
                <w:rFonts w:cs="Arial"/>
                <w:color w:val="000000"/>
                <w:szCs w:val="24"/>
              </w:rPr>
              <w:t>Pursuant to Rule</w:t>
            </w:r>
            <w:r w:rsidR="009E4569" w:rsidRPr="00F45D0A">
              <w:rPr>
                <w:rFonts w:cs="Arial"/>
                <w:color w:val="000000"/>
                <w:szCs w:val="24"/>
              </w:rPr>
              <w:t>s</w:t>
            </w:r>
            <w:r w:rsidRPr="00F45D0A">
              <w:rPr>
                <w:rFonts w:cs="Arial"/>
                <w:color w:val="000000"/>
                <w:szCs w:val="24"/>
              </w:rPr>
              <w:t xml:space="preserve"> 6(8) and 16(6</w:t>
            </w:r>
            <w:proofErr w:type="gramStart"/>
            <w:r w:rsidRPr="00F45D0A">
              <w:rPr>
                <w:rFonts w:cs="Arial"/>
                <w:color w:val="000000"/>
                <w:szCs w:val="24"/>
              </w:rPr>
              <w:t>)(</w:t>
            </w:r>
            <w:proofErr w:type="gramEnd"/>
            <w:r w:rsidRPr="00F45D0A">
              <w:rPr>
                <w:rFonts w:cs="Arial"/>
                <w:color w:val="000000"/>
                <w:szCs w:val="24"/>
              </w:rPr>
              <w:t xml:space="preserve">d), </w:t>
            </w:r>
            <w:r w:rsidR="00FA1B3B" w:rsidRPr="00F45D0A">
              <w:rPr>
                <w:rFonts w:cs="Arial"/>
                <w:color w:val="000000"/>
                <w:szCs w:val="24"/>
              </w:rPr>
              <w:t>[</w:t>
            </w:r>
            <w:r w:rsidR="00FA1B3B" w:rsidRPr="00F45D0A">
              <w:rPr>
                <w:rFonts w:cs="Arial"/>
                <w:i/>
                <w:color w:val="000000"/>
                <w:szCs w:val="24"/>
              </w:rPr>
              <w:t>name of party</w:t>
            </w:r>
            <w:r w:rsidR="00FA1B3B" w:rsidRPr="00F45D0A">
              <w:rPr>
                <w:rFonts w:cs="Arial"/>
                <w:color w:val="000000"/>
                <w:szCs w:val="24"/>
              </w:rPr>
              <w:t>] may file a Form 2 Reply in this proceeding on or before [</w:t>
            </w:r>
            <w:r w:rsidR="00FA1B3B" w:rsidRPr="00F45D0A">
              <w:rPr>
                <w:rFonts w:cs="Arial"/>
                <w:i/>
                <w:color w:val="000000"/>
                <w:szCs w:val="24"/>
              </w:rPr>
              <w:t>date</w:t>
            </w:r>
            <w:r w:rsidR="00FA1B3B" w:rsidRPr="00F45D0A">
              <w:rPr>
                <w:rFonts w:cs="Arial"/>
                <w:color w:val="000000"/>
                <w:szCs w:val="24"/>
              </w:rPr>
              <w:t>].</w:t>
            </w:r>
          </w:p>
          <w:p w14:paraId="3BA9B3B6" w14:textId="77777777" w:rsidR="00132520" w:rsidRPr="00F45D0A" w:rsidRDefault="00132520" w:rsidP="00AA0019">
            <w:pPr>
              <w:pStyle w:val="NormalNumber"/>
              <w:numPr>
                <w:ilvl w:val="0"/>
                <w:numId w:val="0"/>
              </w:numPr>
              <w:spacing w:after="0" w:line="240" w:lineRule="auto"/>
              <w:rPr>
                <w:rFonts w:cs="Arial"/>
                <w:b/>
                <w:szCs w:val="24"/>
                <w:lang w:val="en-US"/>
              </w:rPr>
            </w:pPr>
          </w:p>
        </w:tc>
      </w:tr>
      <w:tr w:rsidR="00132520" w:rsidRPr="00F45D0A" w14:paraId="3D8AA07C" w14:textId="77777777" w:rsidTr="002E56FB">
        <w:tc>
          <w:tcPr>
            <w:tcW w:w="830" w:type="dxa"/>
          </w:tcPr>
          <w:p w14:paraId="5B8B5252" w14:textId="45A45A3B" w:rsidR="00132520" w:rsidRPr="00F45D0A" w:rsidRDefault="00D77D0D">
            <w:pPr>
              <w:pStyle w:val="NormalNumber"/>
              <w:numPr>
                <w:ilvl w:val="0"/>
                <w:numId w:val="0"/>
              </w:numPr>
              <w:spacing w:after="0" w:line="240" w:lineRule="auto"/>
              <w:rPr>
                <w:rFonts w:cs="Arial"/>
                <w:b/>
                <w:szCs w:val="24"/>
                <w:lang w:val="en-US"/>
              </w:rPr>
            </w:pPr>
            <w:r w:rsidRPr="00F45D0A">
              <w:rPr>
                <w:rFonts w:cs="Arial"/>
                <w:b/>
                <w:szCs w:val="24"/>
                <w:lang w:val="en-US"/>
              </w:rPr>
              <w:t>D</w:t>
            </w:r>
            <w:r w:rsidR="00474FD0" w:rsidRPr="00F45D0A">
              <w:rPr>
                <w:rFonts w:cs="Arial"/>
                <w:b/>
                <w:szCs w:val="24"/>
                <w:lang w:val="en-US"/>
              </w:rPr>
              <w:t>8</w:t>
            </w:r>
          </w:p>
        </w:tc>
        <w:tc>
          <w:tcPr>
            <w:tcW w:w="2601" w:type="dxa"/>
          </w:tcPr>
          <w:p w14:paraId="18ED2516" w14:textId="2E1A6FD0" w:rsidR="00A524D8" w:rsidRPr="00A302DC" w:rsidRDefault="0052430C" w:rsidP="00097928">
            <w:pPr>
              <w:rPr>
                <w:rFonts w:cs="Arial"/>
                <w:szCs w:val="24"/>
                <w:lang w:val="en-US"/>
              </w:rPr>
            </w:pPr>
            <w:r w:rsidRPr="00A302DC">
              <w:rPr>
                <w:rFonts w:cs="Arial"/>
                <w:color w:val="000000"/>
                <w:szCs w:val="24"/>
              </w:rPr>
              <w:t>M</w:t>
            </w:r>
            <w:r w:rsidR="00FA1B3B" w:rsidRPr="00A302DC">
              <w:rPr>
                <w:rFonts w:cs="Arial"/>
                <w:color w:val="000000"/>
                <w:szCs w:val="24"/>
              </w:rPr>
              <w:t xml:space="preserve">edical examination </w:t>
            </w:r>
            <w:r w:rsidR="00FA1B3B" w:rsidRPr="00A302DC">
              <w:rPr>
                <w:rFonts w:cs="Arial"/>
                <w:i/>
                <w:color w:val="000000"/>
                <w:szCs w:val="24"/>
              </w:rPr>
              <w:t>(R</w:t>
            </w:r>
            <w:r w:rsidR="004A434C" w:rsidRPr="00A302DC">
              <w:rPr>
                <w:rFonts w:cs="Arial"/>
                <w:i/>
                <w:color w:val="000000"/>
                <w:szCs w:val="24"/>
              </w:rPr>
              <w:t>.</w:t>
            </w:r>
            <w:r w:rsidR="00FA1B3B" w:rsidRPr="00A302DC">
              <w:rPr>
                <w:rFonts w:cs="Arial"/>
                <w:i/>
                <w:color w:val="000000"/>
                <w:szCs w:val="24"/>
              </w:rPr>
              <w:t xml:space="preserve"> 7(12)</w:t>
            </w:r>
            <w:r w:rsidRPr="00A302DC">
              <w:rPr>
                <w:rFonts w:cs="Arial"/>
                <w:i/>
                <w:color w:val="000000"/>
                <w:szCs w:val="24"/>
              </w:rPr>
              <w:t xml:space="preserve">; </w:t>
            </w:r>
            <w:r w:rsidR="0078248E" w:rsidRPr="00A302DC">
              <w:rPr>
                <w:rFonts w:cs="Arial"/>
                <w:i/>
                <w:szCs w:val="24"/>
              </w:rPr>
              <w:t xml:space="preserve">7.5(13.1); </w:t>
            </w:r>
            <w:r w:rsidRPr="00A302DC">
              <w:rPr>
                <w:rFonts w:cs="Arial"/>
                <w:i/>
                <w:color w:val="000000"/>
                <w:szCs w:val="24"/>
              </w:rPr>
              <w:t>16(6)(e)</w:t>
            </w:r>
            <w:r w:rsidR="00FA1B3B" w:rsidRPr="00A302DC">
              <w:rPr>
                <w:rFonts w:cs="Arial"/>
                <w:i/>
                <w:color w:val="000000"/>
                <w:szCs w:val="24"/>
              </w:rPr>
              <w:t>)</w:t>
            </w:r>
          </w:p>
        </w:tc>
        <w:tc>
          <w:tcPr>
            <w:tcW w:w="6458" w:type="dxa"/>
          </w:tcPr>
          <w:p w14:paraId="10F26147" w14:textId="47404BAA" w:rsidR="00DB718A" w:rsidRPr="00F45D0A" w:rsidRDefault="00F01BF9" w:rsidP="00097928">
            <w:pPr>
              <w:rPr>
                <w:rFonts w:cs="Arial"/>
                <w:szCs w:val="24"/>
                <w:lang w:val="en-US"/>
              </w:rPr>
            </w:pPr>
            <w:r w:rsidRPr="00F45D0A">
              <w:t>[</w:t>
            </w:r>
            <w:r w:rsidRPr="00F45D0A">
              <w:rPr>
                <w:i/>
              </w:rPr>
              <w:t>Name of claimant</w:t>
            </w:r>
            <w:r w:rsidRPr="00F45D0A">
              <w:t>] shall attend with [</w:t>
            </w:r>
            <w:r w:rsidRPr="00F45D0A">
              <w:rPr>
                <w:i/>
              </w:rPr>
              <w:t>name of medical practitioner or another person who is authorized under the Health Profession</w:t>
            </w:r>
            <w:r w:rsidR="008861C7" w:rsidRPr="00F45D0A">
              <w:rPr>
                <w:i/>
              </w:rPr>
              <w:t>s</w:t>
            </w:r>
            <w:r w:rsidRPr="00F45D0A">
              <w:rPr>
                <w:i/>
              </w:rPr>
              <w:t xml:space="preserve"> Act to practise a designated health profession</w:t>
            </w:r>
            <w:r w:rsidRPr="00F45D0A">
              <w:t>] on [</w:t>
            </w:r>
            <w:r w:rsidRPr="00F45D0A">
              <w:rPr>
                <w:i/>
              </w:rPr>
              <w:t>date and time/ or at such time as to be arranged by the parties</w:t>
            </w:r>
            <w:r w:rsidRPr="00F45D0A">
              <w:t>] for an examination, to be paid for the [</w:t>
            </w:r>
            <w:r w:rsidRPr="00F45D0A">
              <w:rPr>
                <w:i/>
              </w:rPr>
              <w:t>name of defendant</w:t>
            </w:r>
            <w:r w:rsidRPr="00F45D0A">
              <w:t>].</w:t>
            </w:r>
          </w:p>
        </w:tc>
      </w:tr>
      <w:tr w:rsidR="00132520" w:rsidRPr="00F45D0A" w14:paraId="248D9C68" w14:textId="77777777" w:rsidTr="002E56FB">
        <w:tc>
          <w:tcPr>
            <w:tcW w:w="830" w:type="dxa"/>
          </w:tcPr>
          <w:p w14:paraId="0A3B77A9" w14:textId="5619F653" w:rsidR="00132520" w:rsidRPr="00F45D0A" w:rsidRDefault="003F4DA3" w:rsidP="001F1329">
            <w:pPr>
              <w:pStyle w:val="NormalNumber"/>
              <w:numPr>
                <w:ilvl w:val="0"/>
                <w:numId w:val="0"/>
              </w:numPr>
              <w:spacing w:after="0" w:line="240" w:lineRule="auto"/>
              <w:rPr>
                <w:rFonts w:cs="Arial"/>
                <w:b/>
                <w:szCs w:val="24"/>
                <w:lang w:val="en-US"/>
              </w:rPr>
            </w:pPr>
            <w:r w:rsidRPr="00F45D0A">
              <w:br w:type="page"/>
            </w:r>
            <w:r w:rsidR="00D77D0D" w:rsidRPr="00F45D0A">
              <w:rPr>
                <w:b/>
              </w:rPr>
              <w:t>D</w:t>
            </w:r>
            <w:r w:rsidR="006D12A6" w:rsidRPr="00F45D0A">
              <w:rPr>
                <w:b/>
              </w:rPr>
              <w:t>9</w:t>
            </w:r>
          </w:p>
        </w:tc>
        <w:tc>
          <w:tcPr>
            <w:tcW w:w="2601" w:type="dxa"/>
          </w:tcPr>
          <w:p w14:paraId="0F885D8F" w14:textId="77777777" w:rsidR="00B90AE8" w:rsidRPr="00A302DC" w:rsidRDefault="0052430C" w:rsidP="00897838">
            <w:pPr>
              <w:rPr>
                <w:rFonts w:cs="Arial"/>
                <w:color w:val="000000"/>
                <w:szCs w:val="24"/>
              </w:rPr>
            </w:pPr>
            <w:r w:rsidRPr="00A302DC">
              <w:rPr>
                <w:rFonts w:cs="Arial"/>
                <w:color w:val="000000"/>
                <w:szCs w:val="24"/>
              </w:rPr>
              <w:t>S</w:t>
            </w:r>
            <w:r w:rsidR="00FA1B3B" w:rsidRPr="00A302DC">
              <w:rPr>
                <w:rFonts w:cs="Arial"/>
                <w:color w:val="000000"/>
                <w:szCs w:val="24"/>
              </w:rPr>
              <w:t xml:space="preserve">etting a </w:t>
            </w:r>
            <w:r w:rsidR="00145ACA" w:rsidRPr="00A302DC">
              <w:rPr>
                <w:rFonts w:cs="Arial"/>
                <w:color w:val="000000"/>
                <w:szCs w:val="24"/>
              </w:rPr>
              <w:t>P</w:t>
            </w:r>
            <w:r w:rsidR="00FA1B3B" w:rsidRPr="00A302DC">
              <w:rPr>
                <w:rFonts w:cs="Arial"/>
                <w:color w:val="000000"/>
                <w:szCs w:val="24"/>
              </w:rPr>
              <w:t xml:space="preserve">lace for a </w:t>
            </w:r>
            <w:r w:rsidR="00145ACA" w:rsidRPr="00A302DC">
              <w:rPr>
                <w:rFonts w:cs="Arial"/>
                <w:color w:val="000000"/>
                <w:szCs w:val="24"/>
              </w:rPr>
              <w:t>T</w:t>
            </w:r>
            <w:r w:rsidR="00FA1B3B" w:rsidRPr="00A302DC">
              <w:rPr>
                <w:rFonts w:cs="Arial"/>
                <w:color w:val="000000"/>
                <w:szCs w:val="24"/>
              </w:rPr>
              <w:t xml:space="preserve">rial </w:t>
            </w:r>
          </w:p>
          <w:p w14:paraId="266A543B" w14:textId="6A4260CC" w:rsidR="00FA1B3B" w:rsidRPr="00A302DC" w:rsidRDefault="00FA1B3B" w:rsidP="00897838">
            <w:pPr>
              <w:rPr>
                <w:rFonts w:cs="Arial"/>
                <w:color w:val="000000"/>
                <w:szCs w:val="24"/>
              </w:rPr>
            </w:pPr>
            <w:r w:rsidRPr="00A302DC">
              <w:rPr>
                <w:rFonts w:cs="Arial"/>
                <w:i/>
                <w:color w:val="000000"/>
                <w:szCs w:val="24"/>
              </w:rPr>
              <w:t>(R</w:t>
            </w:r>
            <w:r w:rsidR="004A434C" w:rsidRPr="00A302DC">
              <w:rPr>
                <w:rFonts w:cs="Arial"/>
                <w:i/>
                <w:color w:val="000000"/>
                <w:szCs w:val="24"/>
              </w:rPr>
              <w:t>.</w:t>
            </w:r>
            <w:r w:rsidRPr="00A302DC">
              <w:rPr>
                <w:rFonts w:cs="Arial"/>
                <w:i/>
                <w:color w:val="000000"/>
                <w:szCs w:val="24"/>
              </w:rPr>
              <w:t xml:space="preserve"> 7(19)</w:t>
            </w:r>
            <w:r w:rsidR="0052430C" w:rsidRPr="00A302DC">
              <w:rPr>
                <w:rFonts w:cs="Arial"/>
                <w:i/>
                <w:color w:val="000000"/>
                <w:szCs w:val="24"/>
              </w:rPr>
              <w:t>; 16(6)(f)</w:t>
            </w:r>
            <w:r w:rsidRPr="00A302DC">
              <w:rPr>
                <w:rFonts w:cs="Arial"/>
                <w:i/>
                <w:color w:val="000000"/>
                <w:szCs w:val="24"/>
              </w:rPr>
              <w:t>)</w:t>
            </w:r>
          </w:p>
          <w:p w14:paraId="582E19FF" w14:textId="77777777" w:rsidR="00132520" w:rsidRPr="00A302DC" w:rsidRDefault="00132520" w:rsidP="00AA0019">
            <w:pPr>
              <w:pStyle w:val="NormalNumber"/>
              <w:numPr>
                <w:ilvl w:val="0"/>
                <w:numId w:val="0"/>
              </w:numPr>
              <w:spacing w:after="0" w:line="240" w:lineRule="auto"/>
              <w:rPr>
                <w:rFonts w:cs="Arial"/>
                <w:szCs w:val="24"/>
                <w:lang w:val="en-US"/>
              </w:rPr>
            </w:pPr>
          </w:p>
        </w:tc>
        <w:tc>
          <w:tcPr>
            <w:tcW w:w="6458" w:type="dxa"/>
          </w:tcPr>
          <w:p w14:paraId="28E2EC3D" w14:textId="08A38F14" w:rsidR="00132520" w:rsidRPr="00F45D0A" w:rsidRDefault="006D12A6" w:rsidP="00097928">
            <w:pPr>
              <w:rPr>
                <w:rFonts w:cs="Arial"/>
                <w:i/>
                <w:color w:val="000000"/>
                <w:szCs w:val="24"/>
              </w:rPr>
            </w:pPr>
            <w:r w:rsidRPr="00F45D0A">
              <w:rPr>
                <w:rFonts w:cs="Arial"/>
                <w:color w:val="000000"/>
                <w:szCs w:val="24"/>
              </w:rPr>
              <w:t>Pursuant to Rules 7(19) and 16(6</w:t>
            </w:r>
            <w:proofErr w:type="gramStart"/>
            <w:r w:rsidRPr="00F45D0A">
              <w:rPr>
                <w:rFonts w:cs="Arial"/>
                <w:color w:val="000000"/>
                <w:szCs w:val="24"/>
              </w:rPr>
              <w:t>)(</w:t>
            </w:r>
            <w:proofErr w:type="gramEnd"/>
            <w:r w:rsidRPr="00F45D0A">
              <w:rPr>
                <w:rFonts w:cs="Arial"/>
                <w:color w:val="000000"/>
                <w:szCs w:val="24"/>
              </w:rPr>
              <w:t>f), a</w:t>
            </w:r>
            <w:r w:rsidR="00FA1B3B" w:rsidRPr="00F45D0A">
              <w:rPr>
                <w:rFonts w:cs="Arial"/>
                <w:color w:val="000000"/>
                <w:szCs w:val="24"/>
              </w:rPr>
              <w:t>ll further steps in this claim will take place at [</w:t>
            </w:r>
            <w:r w:rsidR="00FA1B3B" w:rsidRPr="00F45D0A">
              <w:rPr>
                <w:rFonts w:cs="Arial"/>
                <w:i/>
                <w:color w:val="000000"/>
                <w:szCs w:val="24"/>
              </w:rPr>
              <w:t>name and address of new registry</w:t>
            </w:r>
            <w:r w:rsidR="00FA1B3B" w:rsidRPr="00F45D0A">
              <w:rPr>
                <w:rFonts w:cs="Arial"/>
                <w:color w:val="000000"/>
                <w:szCs w:val="24"/>
              </w:rPr>
              <w:t>], except as provided in Rule 16(11) and Rule 17(8).</w:t>
            </w:r>
          </w:p>
        </w:tc>
      </w:tr>
      <w:tr w:rsidR="00132520" w:rsidRPr="00F45D0A" w14:paraId="4570AB46" w14:textId="77777777" w:rsidTr="002E56FB">
        <w:tc>
          <w:tcPr>
            <w:tcW w:w="830" w:type="dxa"/>
          </w:tcPr>
          <w:p w14:paraId="67B60241" w14:textId="028C14B5" w:rsidR="00132520" w:rsidRPr="00F45D0A" w:rsidRDefault="00D77D0D">
            <w:pPr>
              <w:pStyle w:val="NormalNumber"/>
              <w:numPr>
                <w:ilvl w:val="0"/>
                <w:numId w:val="0"/>
              </w:numPr>
              <w:spacing w:after="0" w:line="240" w:lineRule="auto"/>
              <w:rPr>
                <w:rFonts w:cs="Arial"/>
                <w:b/>
                <w:szCs w:val="24"/>
                <w:lang w:val="en-US"/>
              </w:rPr>
            </w:pPr>
            <w:r w:rsidRPr="00F45D0A">
              <w:rPr>
                <w:rFonts w:cs="Arial"/>
                <w:b/>
                <w:szCs w:val="24"/>
                <w:lang w:val="en-US"/>
              </w:rPr>
              <w:t>D1</w:t>
            </w:r>
            <w:r w:rsidR="00474FD0" w:rsidRPr="00F45D0A">
              <w:rPr>
                <w:rFonts w:cs="Arial"/>
                <w:b/>
                <w:szCs w:val="24"/>
                <w:lang w:val="en-US"/>
              </w:rPr>
              <w:t>0</w:t>
            </w:r>
          </w:p>
        </w:tc>
        <w:tc>
          <w:tcPr>
            <w:tcW w:w="2601" w:type="dxa"/>
          </w:tcPr>
          <w:p w14:paraId="4C817036" w14:textId="77777777" w:rsidR="004C5882" w:rsidRPr="00A302DC" w:rsidRDefault="0052430C" w:rsidP="004C5882">
            <w:pPr>
              <w:rPr>
                <w:rFonts w:cs="Arial"/>
                <w:color w:val="000000"/>
                <w:szCs w:val="24"/>
              </w:rPr>
            </w:pPr>
            <w:r w:rsidRPr="00A302DC">
              <w:rPr>
                <w:rFonts w:cs="Arial"/>
                <w:color w:val="000000"/>
                <w:szCs w:val="24"/>
              </w:rPr>
              <w:t>C</w:t>
            </w:r>
            <w:r w:rsidR="00FA1B3B" w:rsidRPr="00A302DC">
              <w:rPr>
                <w:rFonts w:cs="Arial"/>
                <w:color w:val="000000"/>
                <w:szCs w:val="24"/>
              </w:rPr>
              <w:t xml:space="preserve">ancelling a </w:t>
            </w:r>
            <w:r w:rsidR="00145ACA" w:rsidRPr="00A302DC">
              <w:rPr>
                <w:rFonts w:cs="Arial"/>
                <w:color w:val="000000"/>
                <w:szCs w:val="24"/>
              </w:rPr>
              <w:t>S</w:t>
            </w:r>
            <w:r w:rsidR="00FA1B3B" w:rsidRPr="00A302DC">
              <w:rPr>
                <w:rFonts w:cs="Arial"/>
                <w:color w:val="000000"/>
                <w:szCs w:val="24"/>
              </w:rPr>
              <w:t xml:space="preserve">ummons to </w:t>
            </w:r>
            <w:r w:rsidR="00145ACA" w:rsidRPr="00A302DC">
              <w:rPr>
                <w:rFonts w:cs="Arial"/>
                <w:color w:val="000000"/>
                <w:szCs w:val="24"/>
              </w:rPr>
              <w:t>W</w:t>
            </w:r>
            <w:r w:rsidR="00FA1B3B" w:rsidRPr="00A302DC">
              <w:rPr>
                <w:rFonts w:cs="Arial"/>
                <w:color w:val="000000"/>
                <w:szCs w:val="24"/>
              </w:rPr>
              <w:t xml:space="preserve">itness </w:t>
            </w:r>
          </w:p>
          <w:p w14:paraId="1CBA9BB0" w14:textId="77777777" w:rsidR="00132520" w:rsidRPr="00A302DC" w:rsidRDefault="00FA1B3B" w:rsidP="004C5882">
            <w:pPr>
              <w:rPr>
                <w:rFonts w:cs="Arial"/>
                <w:szCs w:val="24"/>
                <w:lang w:val="en-US"/>
              </w:rPr>
            </w:pPr>
            <w:r w:rsidRPr="00A302DC">
              <w:rPr>
                <w:rFonts w:cs="Arial"/>
                <w:i/>
                <w:color w:val="000000"/>
                <w:szCs w:val="24"/>
              </w:rPr>
              <w:t>(R</w:t>
            </w:r>
            <w:r w:rsidR="004A434C" w:rsidRPr="00A302DC">
              <w:rPr>
                <w:rFonts w:cs="Arial"/>
                <w:i/>
                <w:color w:val="000000"/>
                <w:szCs w:val="24"/>
              </w:rPr>
              <w:t>.</w:t>
            </w:r>
            <w:r w:rsidRPr="00A302DC">
              <w:rPr>
                <w:rFonts w:cs="Arial"/>
                <w:i/>
                <w:color w:val="000000"/>
                <w:szCs w:val="24"/>
              </w:rPr>
              <w:t xml:space="preserve"> 9(5)</w:t>
            </w:r>
            <w:r w:rsidR="0052430C" w:rsidRPr="00A302DC">
              <w:rPr>
                <w:rFonts w:cs="Arial"/>
                <w:i/>
                <w:color w:val="000000"/>
                <w:szCs w:val="24"/>
              </w:rPr>
              <w:t>; 16(6)(g)</w:t>
            </w:r>
            <w:r w:rsidRPr="00A302DC">
              <w:rPr>
                <w:rFonts w:cs="Arial"/>
                <w:i/>
                <w:color w:val="000000"/>
                <w:szCs w:val="24"/>
              </w:rPr>
              <w:t>)</w:t>
            </w:r>
          </w:p>
        </w:tc>
        <w:tc>
          <w:tcPr>
            <w:tcW w:w="6458" w:type="dxa"/>
          </w:tcPr>
          <w:p w14:paraId="3DF38122" w14:textId="530327DD" w:rsidR="00FA1B3B" w:rsidRPr="00F45D0A" w:rsidRDefault="00474FD0" w:rsidP="00897838">
            <w:pPr>
              <w:rPr>
                <w:rFonts w:cs="Arial"/>
                <w:color w:val="000000"/>
                <w:szCs w:val="24"/>
              </w:rPr>
            </w:pPr>
            <w:r w:rsidRPr="00F45D0A">
              <w:rPr>
                <w:rFonts w:cs="Arial"/>
                <w:color w:val="000000"/>
                <w:szCs w:val="24"/>
              </w:rPr>
              <w:t>Pursuant to Rule</w:t>
            </w:r>
            <w:r w:rsidR="009E4569" w:rsidRPr="00F45D0A">
              <w:rPr>
                <w:rFonts w:cs="Arial"/>
                <w:color w:val="000000"/>
                <w:szCs w:val="24"/>
              </w:rPr>
              <w:t>s</w:t>
            </w:r>
            <w:r w:rsidRPr="00F45D0A">
              <w:rPr>
                <w:rFonts w:cs="Arial"/>
                <w:color w:val="000000"/>
                <w:szCs w:val="24"/>
              </w:rPr>
              <w:t xml:space="preserve"> 9(5) and 16(6</w:t>
            </w:r>
            <w:proofErr w:type="gramStart"/>
            <w:r w:rsidRPr="00F45D0A">
              <w:rPr>
                <w:rFonts w:cs="Arial"/>
                <w:color w:val="000000"/>
                <w:szCs w:val="24"/>
              </w:rPr>
              <w:t>)(</w:t>
            </w:r>
            <w:proofErr w:type="gramEnd"/>
            <w:r w:rsidRPr="00F45D0A">
              <w:rPr>
                <w:rFonts w:cs="Arial"/>
                <w:color w:val="000000"/>
                <w:szCs w:val="24"/>
              </w:rPr>
              <w:t>g), t</w:t>
            </w:r>
            <w:r w:rsidR="00FA1B3B" w:rsidRPr="00F45D0A">
              <w:rPr>
                <w:rFonts w:cs="Arial"/>
                <w:color w:val="000000"/>
                <w:szCs w:val="24"/>
              </w:rPr>
              <w:t xml:space="preserve">he </w:t>
            </w:r>
            <w:r w:rsidR="00284A73" w:rsidRPr="00F45D0A">
              <w:rPr>
                <w:rFonts w:cs="Arial"/>
                <w:color w:val="000000"/>
                <w:szCs w:val="24"/>
              </w:rPr>
              <w:t>S</w:t>
            </w:r>
            <w:r w:rsidR="00FA1B3B" w:rsidRPr="00F45D0A">
              <w:rPr>
                <w:rFonts w:cs="Arial"/>
                <w:color w:val="000000"/>
                <w:szCs w:val="24"/>
              </w:rPr>
              <w:t xml:space="preserve">ummons to </w:t>
            </w:r>
            <w:r w:rsidR="00284A73" w:rsidRPr="00F45D0A">
              <w:rPr>
                <w:rFonts w:cs="Arial"/>
                <w:color w:val="000000"/>
                <w:szCs w:val="24"/>
              </w:rPr>
              <w:t>W</w:t>
            </w:r>
            <w:r w:rsidR="00FA1B3B" w:rsidRPr="00F45D0A">
              <w:rPr>
                <w:rFonts w:cs="Arial"/>
                <w:color w:val="000000"/>
                <w:szCs w:val="24"/>
              </w:rPr>
              <w:t>itness issued to [</w:t>
            </w:r>
            <w:r w:rsidR="00FA1B3B" w:rsidRPr="00F45D0A">
              <w:rPr>
                <w:rFonts w:cs="Arial"/>
                <w:i/>
                <w:color w:val="000000"/>
                <w:szCs w:val="24"/>
              </w:rPr>
              <w:t>name</w:t>
            </w:r>
            <w:r w:rsidR="00FA1B3B" w:rsidRPr="00F45D0A">
              <w:rPr>
                <w:rFonts w:cs="Arial"/>
                <w:color w:val="000000"/>
                <w:szCs w:val="24"/>
              </w:rPr>
              <w:t>] and dated [</w:t>
            </w:r>
            <w:r w:rsidR="00FA1B3B" w:rsidRPr="00F45D0A">
              <w:rPr>
                <w:rFonts w:cs="Arial"/>
                <w:i/>
                <w:color w:val="000000"/>
                <w:szCs w:val="24"/>
              </w:rPr>
              <w:t>date</w:t>
            </w:r>
            <w:r w:rsidR="00FA1B3B" w:rsidRPr="00F45D0A">
              <w:rPr>
                <w:rFonts w:cs="Arial"/>
                <w:color w:val="000000"/>
                <w:szCs w:val="24"/>
              </w:rPr>
              <w:t>] is cancelled.</w:t>
            </w:r>
          </w:p>
          <w:p w14:paraId="41ADD928" w14:textId="77777777" w:rsidR="00132520" w:rsidRPr="00F45D0A" w:rsidRDefault="00132520" w:rsidP="00AA0019">
            <w:pPr>
              <w:pStyle w:val="NormalNumber"/>
              <w:numPr>
                <w:ilvl w:val="0"/>
                <w:numId w:val="0"/>
              </w:numPr>
              <w:spacing w:after="0" w:line="240" w:lineRule="auto"/>
              <w:rPr>
                <w:rFonts w:cs="Arial"/>
                <w:b/>
                <w:szCs w:val="24"/>
                <w:lang w:val="en-US"/>
              </w:rPr>
            </w:pPr>
          </w:p>
        </w:tc>
      </w:tr>
      <w:tr w:rsidR="00D14B89" w:rsidRPr="00F45D0A" w14:paraId="27EA047D" w14:textId="77777777" w:rsidTr="002E56FB">
        <w:tc>
          <w:tcPr>
            <w:tcW w:w="830" w:type="dxa"/>
          </w:tcPr>
          <w:p w14:paraId="44A28237" w14:textId="77777777" w:rsidR="00D14B89" w:rsidRPr="00F45D0A" w:rsidRDefault="00D14B89" w:rsidP="00D14B89">
            <w:pPr>
              <w:pStyle w:val="NormalNumber"/>
              <w:numPr>
                <w:ilvl w:val="0"/>
                <w:numId w:val="0"/>
              </w:numPr>
              <w:spacing w:after="0" w:line="240" w:lineRule="auto"/>
              <w:rPr>
                <w:rFonts w:cs="Arial"/>
                <w:b/>
                <w:szCs w:val="24"/>
                <w:lang w:val="en-US"/>
              </w:rPr>
            </w:pPr>
            <w:r w:rsidRPr="00F45D0A">
              <w:rPr>
                <w:rFonts w:cs="Arial"/>
                <w:b/>
                <w:szCs w:val="24"/>
                <w:lang w:val="en-US"/>
              </w:rPr>
              <w:t>D11</w:t>
            </w:r>
          </w:p>
        </w:tc>
        <w:tc>
          <w:tcPr>
            <w:tcW w:w="2601" w:type="dxa"/>
          </w:tcPr>
          <w:p w14:paraId="00C4908B" w14:textId="77777777" w:rsidR="00B90AE8" w:rsidRPr="00A302DC" w:rsidRDefault="00B30989" w:rsidP="00B30989">
            <w:pPr>
              <w:rPr>
                <w:rFonts w:cs="Arial"/>
                <w:color w:val="000000"/>
                <w:szCs w:val="24"/>
              </w:rPr>
            </w:pPr>
            <w:r w:rsidRPr="00A302DC">
              <w:rPr>
                <w:rFonts w:cs="Arial"/>
                <w:color w:val="000000"/>
                <w:szCs w:val="24"/>
              </w:rPr>
              <w:t xml:space="preserve">Change or Cancel an Order made in the Absence of a Party </w:t>
            </w:r>
          </w:p>
          <w:p w14:paraId="46D86FD7" w14:textId="4E968DA3" w:rsidR="00B30989" w:rsidRPr="00A302DC" w:rsidRDefault="00B30989" w:rsidP="00B30989">
            <w:pPr>
              <w:rPr>
                <w:rFonts w:cs="Arial"/>
                <w:i/>
                <w:color w:val="000000"/>
                <w:szCs w:val="24"/>
              </w:rPr>
            </w:pPr>
            <w:r w:rsidRPr="00A302DC">
              <w:rPr>
                <w:rFonts w:cs="Arial"/>
                <w:i/>
                <w:color w:val="000000"/>
                <w:szCs w:val="24"/>
              </w:rPr>
              <w:t>(R. 17(1); 16(6)(</w:t>
            </w:r>
            <w:proofErr w:type="spellStart"/>
            <w:r w:rsidRPr="00A302DC">
              <w:rPr>
                <w:rFonts w:cs="Arial"/>
                <w:i/>
                <w:color w:val="000000"/>
                <w:szCs w:val="24"/>
              </w:rPr>
              <w:t>i</w:t>
            </w:r>
            <w:proofErr w:type="spellEnd"/>
            <w:r w:rsidRPr="00A302DC">
              <w:rPr>
                <w:rFonts w:cs="Arial"/>
                <w:i/>
                <w:color w:val="000000"/>
                <w:szCs w:val="24"/>
              </w:rPr>
              <w:t>))</w:t>
            </w:r>
          </w:p>
          <w:p w14:paraId="035B9EB1" w14:textId="77777777" w:rsidR="00413785" w:rsidRPr="00A302DC" w:rsidRDefault="00413785" w:rsidP="00B30989">
            <w:pPr>
              <w:rPr>
                <w:rFonts w:cs="Arial"/>
                <w:color w:val="000000"/>
                <w:szCs w:val="24"/>
              </w:rPr>
            </w:pPr>
          </w:p>
          <w:p w14:paraId="296A4B27" w14:textId="69F64CE2" w:rsidR="00D14B89" w:rsidRPr="00A302DC" w:rsidRDefault="00413785" w:rsidP="00D14B89">
            <w:pPr>
              <w:rPr>
                <w:rFonts w:cs="Arial"/>
                <w:szCs w:val="24"/>
                <w:lang w:val="en-US"/>
              </w:rPr>
            </w:pPr>
            <w:r w:rsidRPr="00A302DC">
              <w:rPr>
                <w:rFonts w:cs="Arial"/>
                <w:i/>
                <w:color w:val="000000"/>
                <w:szCs w:val="24"/>
              </w:rPr>
              <w:t>Possible related orders:</w:t>
            </w:r>
          </w:p>
        </w:tc>
        <w:tc>
          <w:tcPr>
            <w:tcW w:w="6458" w:type="dxa"/>
          </w:tcPr>
          <w:p w14:paraId="52C428B2" w14:textId="77777777" w:rsidR="00413785" w:rsidRPr="00F45D0A" w:rsidRDefault="00413785" w:rsidP="00413785">
            <w:pPr>
              <w:rPr>
                <w:rFonts w:cs="Arial"/>
                <w:color w:val="000000"/>
                <w:szCs w:val="24"/>
              </w:rPr>
            </w:pPr>
            <w:r w:rsidRPr="00F45D0A">
              <w:rPr>
                <w:rFonts w:cs="Arial"/>
                <w:color w:val="000000"/>
                <w:szCs w:val="24"/>
              </w:rPr>
              <w:t>Pursuant to Rules 16(6)(</w:t>
            </w:r>
            <w:proofErr w:type="spellStart"/>
            <w:r w:rsidRPr="00F45D0A">
              <w:rPr>
                <w:rFonts w:cs="Arial"/>
                <w:color w:val="000000"/>
                <w:szCs w:val="24"/>
              </w:rPr>
              <w:t>i</w:t>
            </w:r>
            <w:proofErr w:type="spellEnd"/>
            <w:r w:rsidRPr="00F45D0A">
              <w:rPr>
                <w:rFonts w:cs="Arial"/>
                <w:color w:val="000000"/>
                <w:szCs w:val="24"/>
              </w:rPr>
              <w:t>) and 17(1), the order of The Honourable Judge [</w:t>
            </w:r>
            <w:r w:rsidRPr="00F45D0A">
              <w:rPr>
                <w:rFonts w:cs="Arial"/>
                <w:i/>
                <w:color w:val="000000"/>
                <w:szCs w:val="24"/>
              </w:rPr>
              <w:t>name</w:t>
            </w:r>
            <w:r w:rsidRPr="00F45D0A">
              <w:rPr>
                <w:rFonts w:cs="Arial"/>
                <w:color w:val="000000"/>
                <w:szCs w:val="24"/>
              </w:rPr>
              <w:t>] dated [</w:t>
            </w:r>
            <w:r w:rsidRPr="00F45D0A">
              <w:rPr>
                <w:rFonts w:cs="Arial"/>
                <w:i/>
                <w:color w:val="000000"/>
                <w:szCs w:val="24"/>
              </w:rPr>
              <w:t>date</w:t>
            </w:r>
            <w:r w:rsidRPr="00F45D0A">
              <w:rPr>
                <w:rFonts w:cs="Arial"/>
                <w:color w:val="000000"/>
                <w:szCs w:val="24"/>
              </w:rPr>
              <w:t>] is cancelled / changed as follows: [</w:t>
            </w:r>
            <w:r w:rsidRPr="00F45D0A">
              <w:rPr>
                <w:rFonts w:cs="Arial"/>
                <w:i/>
                <w:color w:val="000000"/>
                <w:szCs w:val="24"/>
              </w:rPr>
              <w:t>set out changes in numbered paragraphs</w:t>
            </w:r>
            <w:r w:rsidRPr="00F45D0A">
              <w:rPr>
                <w:rFonts w:cs="Arial"/>
                <w:color w:val="000000"/>
                <w:szCs w:val="24"/>
              </w:rPr>
              <w:t>]</w:t>
            </w:r>
          </w:p>
          <w:p w14:paraId="459DCC07" w14:textId="77777777" w:rsidR="00D14B89" w:rsidRPr="00F45D0A" w:rsidRDefault="00D14B89" w:rsidP="00D14B89">
            <w:pPr>
              <w:pStyle w:val="NormalNumber"/>
              <w:numPr>
                <w:ilvl w:val="0"/>
                <w:numId w:val="0"/>
              </w:numPr>
              <w:spacing w:after="0" w:line="240" w:lineRule="auto"/>
              <w:rPr>
                <w:rFonts w:cs="Arial"/>
                <w:b/>
                <w:szCs w:val="24"/>
                <w:lang w:val="en-US"/>
              </w:rPr>
            </w:pPr>
          </w:p>
          <w:p w14:paraId="6DD1E278" w14:textId="42163B86" w:rsidR="00B30989" w:rsidRPr="00F45D0A" w:rsidRDefault="00B30989" w:rsidP="00B30989">
            <w:pPr>
              <w:spacing w:before="120"/>
              <w:rPr>
                <w:rFonts w:cs="Arial"/>
                <w:i/>
                <w:color w:val="000000"/>
                <w:szCs w:val="24"/>
              </w:rPr>
            </w:pPr>
          </w:p>
        </w:tc>
      </w:tr>
      <w:tr w:rsidR="00D14B89" w:rsidRPr="00F45D0A" w14:paraId="705C351C" w14:textId="77777777" w:rsidTr="002E56FB">
        <w:tc>
          <w:tcPr>
            <w:tcW w:w="830" w:type="dxa"/>
          </w:tcPr>
          <w:p w14:paraId="459B500D" w14:textId="77777777" w:rsidR="00D14B89" w:rsidRPr="00F45D0A" w:rsidRDefault="00D14B89" w:rsidP="00D14B89">
            <w:pPr>
              <w:pStyle w:val="NormalNumber"/>
              <w:numPr>
                <w:ilvl w:val="0"/>
                <w:numId w:val="0"/>
              </w:numPr>
              <w:spacing w:after="0" w:line="240" w:lineRule="auto"/>
              <w:rPr>
                <w:rFonts w:cs="Arial"/>
                <w:b/>
                <w:bCs/>
                <w:szCs w:val="24"/>
                <w:lang w:val="en-US"/>
              </w:rPr>
            </w:pPr>
            <w:r w:rsidRPr="00F45D0A">
              <w:rPr>
                <w:rFonts w:cs="Arial"/>
                <w:b/>
                <w:bCs/>
                <w:szCs w:val="24"/>
                <w:lang w:val="en-US"/>
              </w:rPr>
              <w:t>D11A</w:t>
            </w:r>
          </w:p>
        </w:tc>
        <w:tc>
          <w:tcPr>
            <w:tcW w:w="2601" w:type="dxa"/>
          </w:tcPr>
          <w:p w14:paraId="725ACE19" w14:textId="77777777" w:rsidR="00D14B89" w:rsidRPr="00A302DC" w:rsidRDefault="00D14B89" w:rsidP="00D14B89">
            <w:pPr>
              <w:rPr>
                <w:rFonts w:cs="Arial"/>
                <w:bCs/>
                <w:color w:val="000000"/>
                <w:szCs w:val="24"/>
              </w:rPr>
            </w:pPr>
            <w:r w:rsidRPr="00A302DC">
              <w:rPr>
                <w:rFonts w:cs="Arial"/>
                <w:bCs/>
                <w:color w:val="000000"/>
                <w:szCs w:val="24"/>
              </w:rPr>
              <w:t>Schedule Settlement Conference</w:t>
            </w:r>
          </w:p>
        </w:tc>
        <w:tc>
          <w:tcPr>
            <w:tcW w:w="6458" w:type="dxa"/>
          </w:tcPr>
          <w:p w14:paraId="20A18AF2" w14:textId="77777777" w:rsidR="00D14B89" w:rsidRPr="00F45D0A" w:rsidRDefault="00D14B89" w:rsidP="00D14B89">
            <w:pPr>
              <w:rPr>
                <w:rFonts w:cs="Arial"/>
                <w:color w:val="000000"/>
                <w:szCs w:val="24"/>
              </w:rPr>
            </w:pPr>
            <w:r w:rsidRPr="00F45D0A">
              <w:rPr>
                <w:rFonts w:cs="Arial"/>
                <w:color w:val="000000"/>
                <w:szCs w:val="24"/>
              </w:rPr>
              <w:t xml:space="preserve">The Court Registry shall schedule this matter for a settlement conference. </w:t>
            </w:r>
          </w:p>
        </w:tc>
      </w:tr>
      <w:tr w:rsidR="00D14B89" w:rsidRPr="00F45D0A" w14:paraId="3CB38BDE" w14:textId="77777777" w:rsidTr="002E56FB">
        <w:tc>
          <w:tcPr>
            <w:tcW w:w="830" w:type="dxa"/>
          </w:tcPr>
          <w:p w14:paraId="1C6E7327" w14:textId="77777777" w:rsidR="00D14B89" w:rsidRPr="00F45D0A" w:rsidRDefault="00D14B89" w:rsidP="00D14B89">
            <w:pPr>
              <w:pStyle w:val="NormalNumber"/>
              <w:numPr>
                <w:ilvl w:val="0"/>
                <w:numId w:val="0"/>
              </w:numPr>
              <w:spacing w:after="0" w:line="240" w:lineRule="auto"/>
              <w:rPr>
                <w:rFonts w:cs="Arial"/>
                <w:b/>
                <w:bCs/>
                <w:szCs w:val="24"/>
                <w:lang w:val="en-US"/>
              </w:rPr>
            </w:pPr>
            <w:r w:rsidRPr="00F45D0A">
              <w:rPr>
                <w:rFonts w:cs="Arial"/>
                <w:b/>
                <w:bCs/>
                <w:szCs w:val="24"/>
                <w:lang w:val="en-US"/>
              </w:rPr>
              <w:t>D11B</w:t>
            </w:r>
          </w:p>
        </w:tc>
        <w:tc>
          <w:tcPr>
            <w:tcW w:w="2601" w:type="dxa"/>
          </w:tcPr>
          <w:p w14:paraId="54445BEF" w14:textId="77777777" w:rsidR="00D14B89" w:rsidRPr="00A302DC" w:rsidRDefault="00D14B89" w:rsidP="00D14B89">
            <w:pPr>
              <w:rPr>
                <w:rFonts w:cs="Arial"/>
                <w:bCs/>
                <w:color w:val="000000"/>
                <w:szCs w:val="24"/>
              </w:rPr>
            </w:pPr>
            <w:r w:rsidRPr="00A302DC">
              <w:rPr>
                <w:rFonts w:cs="Arial"/>
                <w:bCs/>
                <w:color w:val="000000"/>
                <w:szCs w:val="24"/>
              </w:rPr>
              <w:t>File Form 2 Reply</w:t>
            </w:r>
          </w:p>
        </w:tc>
        <w:tc>
          <w:tcPr>
            <w:tcW w:w="6458" w:type="dxa"/>
          </w:tcPr>
          <w:p w14:paraId="5D87C593" w14:textId="35C22C0B" w:rsidR="00D14B89" w:rsidRPr="00F45D0A" w:rsidRDefault="003B1D49" w:rsidP="00D14B89">
            <w:pPr>
              <w:rPr>
                <w:rFonts w:cs="Arial"/>
                <w:color w:val="000000"/>
                <w:szCs w:val="24"/>
              </w:rPr>
            </w:pPr>
            <w:r w:rsidRPr="00F45D0A">
              <w:rPr>
                <w:rFonts w:cs="Arial"/>
                <w:color w:val="000000"/>
                <w:szCs w:val="24"/>
              </w:rPr>
              <w:t>On or before [</w:t>
            </w:r>
            <w:r w:rsidRPr="00F45D0A">
              <w:rPr>
                <w:rFonts w:cs="Arial"/>
                <w:i/>
                <w:color w:val="000000"/>
                <w:szCs w:val="24"/>
              </w:rPr>
              <w:t>date</w:t>
            </w:r>
            <w:r w:rsidRPr="00F45D0A">
              <w:rPr>
                <w:rFonts w:cs="Arial"/>
                <w:color w:val="000000"/>
                <w:szCs w:val="24"/>
              </w:rPr>
              <w:t>], [</w:t>
            </w:r>
            <w:r w:rsidRPr="00F45D0A">
              <w:rPr>
                <w:rFonts w:cs="Arial"/>
                <w:i/>
                <w:color w:val="000000"/>
                <w:szCs w:val="24"/>
              </w:rPr>
              <w:t>name of applicant</w:t>
            </w:r>
            <w:r w:rsidRPr="00F45D0A">
              <w:rPr>
                <w:rFonts w:cs="Arial"/>
                <w:color w:val="000000"/>
                <w:szCs w:val="24"/>
              </w:rPr>
              <w:t>] shall file a Form 2 Reply in this proceeding on or before [</w:t>
            </w:r>
            <w:r w:rsidRPr="00F45D0A">
              <w:rPr>
                <w:rFonts w:cs="Arial"/>
                <w:i/>
                <w:color w:val="000000"/>
                <w:szCs w:val="24"/>
              </w:rPr>
              <w:t>date</w:t>
            </w:r>
            <w:r w:rsidRPr="00F45D0A">
              <w:rPr>
                <w:rFonts w:cs="Arial"/>
                <w:color w:val="000000"/>
                <w:szCs w:val="24"/>
              </w:rPr>
              <w:t>].</w:t>
            </w:r>
          </w:p>
        </w:tc>
      </w:tr>
      <w:tr w:rsidR="00132520" w:rsidRPr="00F45D0A" w14:paraId="31E57608" w14:textId="77777777" w:rsidTr="002E56FB">
        <w:tc>
          <w:tcPr>
            <w:tcW w:w="830" w:type="dxa"/>
            <w:shd w:val="clear" w:color="auto" w:fill="auto"/>
          </w:tcPr>
          <w:p w14:paraId="22B169DE" w14:textId="28A3CD11" w:rsidR="00132520" w:rsidRPr="00F45D0A" w:rsidRDefault="00D77D0D" w:rsidP="001F1329">
            <w:pPr>
              <w:pStyle w:val="NormalNumber"/>
              <w:numPr>
                <w:ilvl w:val="0"/>
                <w:numId w:val="0"/>
              </w:numPr>
              <w:spacing w:after="0" w:line="240" w:lineRule="auto"/>
              <w:rPr>
                <w:rFonts w:cs="Arial"/>
                <w:b/>
                <w:szCs w:val="24"/>
                <w:lang w:val="en-US"/>
              </w:rPr>
            </w:pPr>
            <w:r w:rsidRPr="00F45D0A">
              <w:rPr>
                <w:rFonts w:cs="Arial"/>
                <w:b/>
                <w:szCs w:val="24"/>
                <w:lang w:val="en-US"/>
              </w:rPr>
              <w:t>D1</w:t>
            </w:r>
            <w:r w:rsidR="009D35AB" w:rsidRPr="00F45D0A">
              <w:rPr>
                <w:rFonts w:cs="Arial"/>
                <w:b/>
                <w:szCs w:val="24"/>
                <w:lang w:val="en-US"/>
              </w:rPr>
              <w:t>2</w:t>
            </w:r>
          </w:p>
        </w:tc>
        <w:tc>
          <w:tcPr>
            <w:tcW w:w="2601" w:type="dxa"/>
            <w:shd w:val="clear" w:color="auto" w:fill="auto"/>
          </w:tcPr>
          <w:p w14:paraId="0B372020" w14:textId="77777777" w:rsidR="004C5882" w:rsidRPr="00A302DC" w:rsidRDefault="005E293B" w:rsidP="00897838">
            <w:pPr>
              <w:rPr>
                <w:rFonts w:cs="Arial"/>
                <w:color w:val="000000"/>
                <w:szCs w:val="24"/>
              </w:rPr>
            </w:pPr>
            <w:r w:rsidRPr="00A302DC">
              <w:rPr>
                <w:rFonts w:cs="Arial"/>
                <w:color w:val="000000"/>
                <w:szCs w:val="24"/>
              </w:rPr>
              <w:t>E</w:t>
            </w:r>
            <w:r w:rsidR="007A6B14" w:rsidRPr="00A302DC">
              <w:rPr>
                <w:rFonts w:cs="Arial"/>
                <w:color w:val="000000"/>
                <w:szCs w:val="24"/>
              </w:rPr>
              <w:t xml:space="preserve">xtending or </w:t>
            </w:r>
            <w:r w:rsidR="00145ACA" w:rsidRPr="00A302DC">
              <w:rPr>
                <w:rFonts w:cs="Arial"/>
                <w:color w:val="000000"/>
                <w:szCs w:val="24"/>
              </w:rPr>
              <w:t>S</w:t>
            </w:r>
            <w:r w:rsidR="007A6B14" w:rsidRPr="00A302DC">
              <w:rPr>
                <w:rFonts w:cs="Arial"/>
                <w:color w:val="000000"/>
                <w:szCs w:val="24"/>
              </w:rPr>
              <w:t xml:space="preserve">hortening a </w:t>
            </w:r>
            <w:r w:rsidR="00145ACA" w:rsidRPr="00A302DC">
              <w:rPr>
                <w:rFonts w:cs="Arial"/>
                <w:color w:val="000000"/>
                <w:szCs w:val="24"/>
              </w:rPr>
              <w:t>T</w:t>
            </w:r>
            <w:r w:rsidR="007A6B14" w:rsidRPr="00A302DC">
              <w:rPr>
                <w:rFonts w:cs="Arial"/>
                <w:color w:val="000000"/>
                <w:szCs w:val="24"/>
              </w:rPr>
              <w:t xml:space="preserve">ime </w:t>
            </w:r>
            <w:r w:rsidR="00145ACA" w:rsidRPr="00A302DC">
              <w:rPr>
                <w:rFonts w:cs="Arial"/>
                <w:color w:val="000000"/>
                <w:szCs w:val="24"/>
              </w:rPr>
              <w:t>L</w:t>
            </w:r>
            <w:r w:rsidR="007A6B14" w:rsidRPr="00A302DC">
              <w:rPr>
                <w:rFonts w:cs="Arial"/>
                <w:color w:val="000000"/>
                <w:szCs w:val="24"/>
              </w:rPr>
              <w:t xml:space="preserve">imit </w:t>
            </w:r>
          </w:p>
          <w:p w14:paraId="6A7B96A0" w14:textId="05B4AF56" w:rsidR="00132520" w:rsidRPr="00A302DC" w:rsidRDefault="007A6B14" w:rsidP="00097928">
            <w:pPr>
              <w:rPr>
                <w:rFonts w:cs="Arial"/>
                <w:szCs w:val="24"/>
                <w:lang w:val="en-US"/>
              </w:rPr>
            </w:pPr>
            <w:r w:rsidRPr="00A302DC">
              <w:rPr>
                <w:rFonts w:cs="Arial"/>
                <w:i/>
                <w:color w:val="000000"/>
                <w:szCs w:val="24"/>
              </w:rPr>
              <w:t>(R</w:t>
            </w:r>
            <w:r w:rsidR="004A434C" w:rsidRPr="00A302DC">
              <w:rPr>
                <w:rFonts w:cs="Arial"/>
                <w:i/>
                <w:color w:val="000000"/>
                <w:szCs w:val="24"/>
              </w:rPr>
              <w:t>.</w:t>
            </w:r>
            <w:r w:rsidRPr="00A302DC">
              <w:rPr>
                <w:rFonts w:cs="Arial"/>
                <w:i/>
                <w:color w:val="000000"/>
                <w:szCs w:val="24"/>
              </w:rPr>
              <w:t xml:space="preserve"> 17(12)</w:t>
            </w:r>
            <w:r w:rsidR="005E293B" w:rsidRPr="00A302DC">
              <w:rPr>
                <w:rFonts w:cs="Arial"/>
                <w:i/>
                <w:color w:val="000000"/>
                <w:szCs w:val="24"/>
              </w:rPr>
              <w:t>; 16(6</w:t>
            </w:r>
            <w:r w:rsidR="00E37E17" w:rsidRPr="00A302DC">
              <w:rPr>
                <w:rFonts w:cs="Arial"/>
                <w:i/>
                <w:color w:val="000000"/>
                <w:szCs w:val="24"/>
              </w:rPr>
              <w:t>.1</w:t>
            </w:r>
            <w:r w:rsidR="005E293B" w:rsidRPr="00A302DC">
              <w:rPr>
                <w:rFonts w:cs="Arial"/>
                <w:i/>
                <w:color w:val="000000"/>
                <w:szCs w:val="24"/>
              </w:rPr>
              <w:t>)(</w:t>
            </w:r>
            <w:r w:rsidR="00474FD0" w:rsidRPr="00A302DC">
              <w:rPr>
                <w:rFonts w:cs="Arial"/>
                <w:i/>
                <w:color w:val="000000"/>
                <w:szCs w:val="24"/>
              </w:rPr>
              <w:t>c</w:t>
            </w:r>
            <w:r w:rsidRPr="00A302DC">
              <w:rPr>
                <w:rFonts w:cs="Arial"/>
                <w:i/>
                <w:color w:val="000000"/>
                <w:szCs w:val="24"/>
              </w:rPr>
              <w:t>)</w:t>
            </w:r>
            <w:r w:rsidR="004D5887" w:rsidRPr="00A302DC">
              <w:rPr>
                <w:rFonts w:cs="Arial"/>
                <w:i/>
                <w:color w:val="000000"/>
                <w:szCs w:val="24"/>
              </w:rPr>
              <w:t>)</w:t>
            </w:r>
          </w:p>
        </w:tc>
        <w:tc>
          <w:tcPr>
            <w:tcW w:w="6458" w:type="dxa"/>
            <w:shd w:val="clear" w:color="auto" w:fill="auto"/>
          </w:tcPr>
          <w:p w14:paraId="322C9C95" w14:textId="7FB72B23" w:rsidR="00C60C44" w:rsidRPr="00F45D0A" w:rsidRDefault="00474FD0" w:rsidP="00097928">
            <w:pPr>
              <w:rPr>
                <w:rFonts w:cs="Arial"/>
                <w:color w:val="000000"/>
                <w:szCs w:val="24"/>
              </w:rPr>
            </w:pPr>
            <w:r w:rsidRPr="00F45D0A">
              <w:rPr>
                <w:rFonts w:cs="Arial"/>
                <w:color w:val="000000"/>
                <w:szCs w:val="24"/>
              </w:rPr>
              <w:t>Pursuant to Rule</w:t>
            </w:r>
            <w:r w:rsidR="009E4569" w:rsidRPr="00F45D0A">
              <w:rPr>
                <w:rFonts w:cs="Arial"/>
                <w:color w:val="000000"/>
                <w:szCs w:val="24"/>
              </w:rPr>
              <w:t>s</w:t>
            </w:r>
            <w:r w:rsidRPr="00F45D0A">
              <w:rPr>
                <w:rFonts w:cs="Arial"/>
                <w:color w:val="000000"/>
                <w:szCs w:val="24"/>
              </w:rPr>
              <w:t xml:space="preserve"> 16(6.1</w:t>
            </w:r>
            <w:proofErr w:type="gramStart"/>
            <w:r w:rsidRPr="00F45D0A">
              <w:rPr>
                <w:rFonts w:cs="Arial"/>
                <w:color w:val="000000"/>
                <w:szCs w:val="24"/>
              </w:rPr>
              <w:t>)(</w:t>
            </w:r>
            <w:proofErr w:type="gramEnd"/>
            <w:r w:rsidRPr="00F45D0A">
              <w:rPr>
                <w:rFonts w:cs="Arial"/>
                <w:color w:val="000000"/>
                <w:szCs w:val="24"/>
              </w:rPr>
              <w:t xml:space="preserve">c) and 17(12), </w:t>
            </w:r>
            <w:r w:rsidR="007A6B14" w:rsidRPr="00F45D0A">
              <w:rPr>
                <w:rFonts w:cs="Arial"/>
                <w:color w:val="000000"/>
                <w:szCs w:val="24"/>
              </w:rPr>
              <w:t>[</w:t>
            </w:r>
            <w:r w:rsidR="00047366" w:rsidRPr="00F45D0A">
              <w:rPr>
                <w:rFonts w:cs="Arial"/>
                <w:i/>
                <w:color w:val="000000"/>
                <w:szCs w:val="24"/>
              </w:rPr>
              <w:t>party</w:t>
            </w:r>
            <w:r w:rsidR="007A6B14" w:rsidRPr="00F45D0A">
              <w:rPr>
                <w:rFonts w:cs="Arial"/>
                <w:i/>
                <w:color w:val="000000"/>
                <w:szCs w:val="24"/>
              </w:rPr>
              <w:t xml:space="preserve"> name</w:t>
            </w:r>
            <w:r w:rsidR="007A6B14" w:rsidRPr="00F45D0A">
              <w:rPr>
                <w:rFonts w:cs="Arial"/>
                <w:color w:val="000000"/>
                <w:szCs w:val="24"/>
              </w:rPr>
              <w:t>] shall [</w:t>
            </w:r>
            <w:r w:rsidR="00047366" w:rsidRPr="00F45D0A">
              <w:rPr>
                <w:rFonts w:cs="Arial"/>
                <w:i/>
                <w:color w:val="000000"/>
                <w:szCs w:val="24"/>
              </w:rPr>
              <w:t>describe</w:t>
            </w:r>
            <w:r w:rsidR="00047366" w:rsidRPr="00F45D0A">
              <w:rPr>
                <w:rFonts w:cs="Arial"/>
                <w:color w:val="000000"/>
                <w:szCs w:val="24"/>
              </w:rPr>
              <w:t xml:space="preserve"> </w:t>
            </w:r>
            <w:r w:rsidR="007A6B14" w:rsidRPr="00F45D0A">
              <w:rPr>
                <w:rFonts w:cs="Arial"/>
                <w:i/>
                <w:color w:val="000000"/>
                <w:szCs w:val="24"/>
              </w:rPr>
              <w:t>action</w:t>
            </w:r>
            <w:r w:rsidR="007A6B14" w:rsidRPr="00F45D0A">
              <w:rPr>
                <w:rFonts w:cs="Arial"/>
                <w:color w:val="000000"/>
                <w:szCs w:val="24"/>
              </w:rPr>
              <w:t>] on or before [</w:t>
            </w:r>
            <w:r w:rsidR="007A6B14" w:rsidRPr="00F45D0A">
              <w:rPr>
                <w:rFonts w:cs="Arial"/>
                <w:i/>
                <w:color w:val="000000"/>
                <w:szCs w:val="24"/>
              </w:rPr>
              <w:t>date</w:t>
            </w:r>
            <w:r w:rsidR="007A6B14" w:rsidRPr="00F45D0A">
              <w:rPr>
                <w:rFonts w:cs="Arial"/>
                <w:color w:val="000000"/>
                <w:szCs w:val="24"/>
              </w:rPr>
              <w:t>]</w:t>
            </w:r>
            <w:r w:rsidR="002F47F6">
              <w:rPr>
                <w:rFonts w:cs="Arial"/>
                <w:color w:val="000000"/>
                <w:szCs w:val="24"/>
              </w:rPr>
              <w:t>.</w:t>
            </w:r>
          </w:p>
          <w:p w14:paraId="68BCE68C" w14:textId="61487773" w:rsidR="00132520" w:rsidRPr="00F45D0A" w:rsidRDefault="00132520" w:rsidP="006C5347">
            <w:pPr>
              <w:spacing w:before="120"/>
              <w:rPr>
                <w:rFonts w:cs="Arial"/>
                <w:b/>
                <w:szCs w:val="24"/>
                <w:lang w:val="en-US"/>
              </w:rPr>
            </w:pPr>
          </w:p>
        </w:tc>
      </w:tr>
      <w:tr w:rsidR="00F51BDD" w:rsidRPr="00F45D0A" w14:paraId="6153C393" w14:textId="77777777" w:rsidTr="002E56FB">
        <w:tc>
          <w:tcPr>
            <w:tcW w:w="830" w:type="dxa"/>
          </w:tcPr>
          <w:p w14:paraId="4AEDDD55" w14:textId="18167B9B" w:rsidR="00F51BDD" w:rsidRPr="00F45D0A" w:rsidRDefault="00D77D0D" w:rsidP="001F1329">
            <w:pPr>
              <w:pStyle w:val="NormalNumber"/>
              <w:numPr>
                <w:ilvl w:val="0"/>
                <w:numId w:val="0"/>
              </w:numPr>
              <w:spacing w:after="0" w:line="240" w:lineRule="auto"/>
              <w:rPr>
                <w:rFonts w:cs="Arial"/>
                <w:b/>
                <w:szCs w:val="24"/>
                <w:lang w:val="en-US"/>
              </w:rPr>
            </w:pPr>
            <w:r w:rsidRPr="00F45D0A">
              <w:rPr>
                <w:rFonts w:cs="Arial"/>
                <w:b/>
                <w:szCs w:val="24"/>
                <w:lang w:val="en-US"/>
              </w:rPr>
              <w:t>D1</w:t>
            </w:r>
            <w:r w:rsidR="009D35AB" w:rsidRPr="00F45D0A">
              <w:rPr>
                <w:rFonts w:cs="Arial"/>
                <w:b/>
                <w:szCs w:val="24"/>
                <w:lang w:val="en-US"/>
              </w:rPr>
              <w:t>3</w:t>
            </w:r>
          </w:p>
        </w:tc>
        <w:tc>
          <w:tcPr>
            <w:tcW w:w="2601" w:type="dxa"/>
          </w:tcPr>
          <w:p w14:paraId="2250EA36" w14:textId="77777777" w:rsidR="004C5882" w:rsidRPr="00A302DC" w:rsidRDefault="00F51BDD" w:rsidP="00292D01">
            <w:pPr>
              <w:pStyle w:val="NormalNumber"/>
              <w:numPr>
                <w:ilvl w:val="0"/>
                <w:numId w:val="0"/>
              </w:numPr>
              <w:spacing w:after="0" w:line="240" w:lineRule="auto"/>
              <w:rPr>
                <w:rFonts w:cs="Arial"/>
                <w:szCs w:val="24"/>
                <w:lang w:val="en-US"/>
              </w:rPr>
            </w:pPr>
            <w:r w:rsidRPr="00A302DC">
              <w:rPr>
                <w:rFonts w:cs="Arial"/>
                <w:szCs w:val="24"/>
                <w:lang w:val="en-US"/>
              </w:rPr>
              <w:t xml:space="preserve">Renew a Notice of Claim if not served within 12 months </w:t>
            </w:r>
          </w:p>
          <w:p w14:paraId="4D48F509" w14:textId="31909ECF" w:rsidR="00817F30" w:rsidRPr="00A302DC" w:rsidRDefault="00F51BDD">
            <w:pPr>
              <w:pStyle w:val="NormalNumber"/>
              <w:numPr>
                <w:ilvl w:val="0"/>
                <w:numId w:val="0"/>
              </w:numPr>
              <w:spacing w:after="0" w:line="240" w:lineRule="auto"/>
              <w:rPr>
                <w:rFonts w:cs="Arial"/>
                <w:szCs w:val="24"/>
                <w:lang w:val="en-US"/>
              </w:rPr>
            </w:pPr>
            <w:r w:rsidRPr="00A302DC">
              <w:rPr>
                <w:rFonts w:cs="Arial"/>
                <w:i/>
                <w:szCs w:val="24"/>
                <w:lang w:val="en-US"/>
              </w:rPr>
              <w:t>(R. 2(7))</w:t>
            </w:r>
          </w:p>
        </w:tc>
        <w:tc>
          <w:tcPr>
            <w:tcW w:w="6458" w:type="dxa"/>
          </w:tcPr>
          <w:p w14:paraId="02ED3696" w14:textId="77777777" w:rsidR="00F51BDD" w:rsidRPr="00F45D0A" w:rsidRDefault="00F51BDD">
            <w:pPr>
              <w:spacing w:after="120"/>
              <w:rPr>
                <w:rFonts w:eastAsiaTheme="minorHAnsi" w:cs="Arial"/>
                <w:szCs w:val="24"/>
              </w:rPr>
            </w:pPr>
            <w:r w:rsidRPr="00F45D0A">
              <w:rPr>
                <w:rFonts w:eastAsiaTheme="minorHAnsi" w:cs="Arial"/>
                <w:szCs w:val="24"/>
              </w:rPr>
              <w:t>Pursuant to Rule 2(7), the Notice of Claim filed [</w:t>
            </w:r>
            <w:r w:rsidRPr="00F45D0A">
              <w:rPr>
                <w:rFonts w:eastAsiaTheme="minorHAnsi" w:cs="Arial"/>
                <w:i/>
                <w:szCs w:val="24"/>
              </w:rPr>
              <w:t>date</w:t>
            </w:r>
            <w:r w:rsidRPr="00F45D0A">
              <w:rPr>
                <w:rFonts w:eastAsiaTheme="minorHAnsi" w:cs="Arial"/>
                <w:szCs w:val="24"/>
              </w:rPr>
              <w:t>] by [</w:t>
            </w:r>
            <w:r w:rsidRPr="00F45D0A">
              <w:rPr>
                <w:rFonts w:eastAsiaTheme="minorHAnsi" w:cs="Arial"/>
                <w:i/>
                <w:szCs w:val="24"/>
              </w:rPr>
              <w:t>name</w:t>
            </w:r>
            <w:r w:rsidRPr="00F45D0A">
              <w:rPr>
                <w:rFonts w:eastAsiaTheme="minorHAnsi" w:cs="Arial"/>
                <w:szCs w:val="24"/>
              </w:rPr>
              <w:t>] is renewed and will expire on [</w:t>
            </w:r>
            <w:r w:rsidRPr="00F45D0A">
              <w:rPr>
                <w:rFonts w:eastAsiaTheme="minorHAnsi" w:cs="Arial"/>
                <w:i/>
                <w:szCs w:val="24"/>
              </w:rPr>
              <w:t>date</w:t>
            </w:r>
            <w:r w:rsidRPr="00F45D0A">
              <w:rPr>
                <w:rFonts w:eastAsiaTheme="minorHAnsi" w:cs="Arial"/>
                <w:szCs w:val="24"/>
              </w:rPr>
              <w:t xml:space="preserve">] if the claim has not been served or further renewed by order of this </w:t>
            </w:r>
            <w:r w:rsidR="00E31706" w:rsidRPr="00F45D0A">
              <w:rPr>
                <w:rFonts w:eastAsiaTheme="minorHAnsi" w:cs="Arial"/>
                <w:szCs w:val="24"/>
              </w:rPr>
              <w:t>c</w:t>
            </w:r>
            <w:r w:rsidRPr="00F45D0A">
              <w:rPr>
                <w:rFonts w:eastAsiaTheme="minorHAnsi" w:cs="Arial"/>
                <w:szCs w:val="24"/>
              </w:rPr>
              <w:t>ourt.</w:t>
            </w:r>
          </w:p>
        </w:tc>
      </w:tr>
      <w:tr w:rsidR="006C2323" w:rsidRPr="00F45D0A" w14:paraId="115E28D1" w14:textId="77777777" w:rsidTr="002E56FB">
        <w:tc>
          <w:tcPr>
            <w:tcW w:w="830" w:type="dxa"/>
          </w:tcPr>
          <w:p w14:paraId="7461A872" w14:textId="0C8436BE" w:rsidR="006C2323" w:rsidRPr="00F45D0A" w:rsidRDefault="00D77D0D" w:rsidP="001F1329">
            <w:pPr>
              <w:pStyle w:val="NormalNumber"/>
              <w:numPr>
                <w:ilvl w:val="0"/>
                <w:numId w:val="0"/>
              </w:numPr>
              <w:spacing w:after="0" w:line="240" w:lineRule="auto"/>
              <w:rPr>
                <w:rFonts w:cs="Arial"/>
                <w:b/>
                <w:szCs w:val="24"/>
                <w:lang w:val="en-US"/>
              </w:rPr>
            </w:pPr>
            <w:r w:rsidRPr="00F45D0A">
              <w:rPr>
                <w:rFonts w:cs="Arial"/>
                <w:b/>
                <w:szCs w:val="24"/>
                <w:lang w:val="en-US"/>
              </w:rPr>
              <w:t>D1</w:t>
            </w:r>
            <w:r w:rsidR="009D35AB" w:rsidRPr="00F45D0A">
              <w:rPr>
                <w:rFonts w:cs="Arial"/>
                <w:b/>
                <w:szCs w:val="24"/>
                <w:lang w:val="en-US"/>
              </w:rPr>
              <w:t>4</w:t>
            </w:r>
          </w:p>
        </w:tc>
        <w:tc>
          <w:tcPr>
            <w:tcW w:w="2601" w:type="dxa"/>
          </w:tcPr>
          <w:p w14:paraId="618805A3" w14:textId="77777777" w:rsidR="006C2323" w:rsidRPr="00A302DC" w:rsidRDefault="006C2323" w:rsidP="006C2323">
            <w:pPr>
              <w:pStyle w:val="NormalNumber"/>
              <w:numPr>
                <w:ilvl w:val="0"/>
                <w:numId w:val="0"/>
              </w:numPr>
              <w:spacing w:after="0" w:line="240" w:lineRule="auto"/>
              <w:rPr>
                <w:rFonts w:cs="Arial"/>
                <w:szCs w:val="24"/>
              </w:rPr>
            </w:pPr>
            <w:r w:rsidRPr="00A302DC">
              <w:rPr>
                <w:rFonts w:cs="Arial"/>
                <w:szCs w:val="24"/>
              </w:rPr>
              <w:t xml:space="preserve">Mediation - Exemption </w:t>
            </w:r>
          </w:p>
          <w:p w14:paraId="3A4D3188" w14:textId="77777777" w:rsidR="006C2323" w:rsidRPr="00A302DC" w:rsidRDefault="006C2323" w:rsidP="006C2323">
            <w:pPr>
              <w:pStyle w:val="NormalNumber"/>
              <w:numPr>
                <w:ilvl w:val="0"/>
                <w:numId w:val="0"/>
              </w:numPr>
              <w:spacing w:after="0" w:line="240" w:lineRule="auto"/>
              <w:rPr>
                <w:rFonts w:cs="Arial"/>
                <w:szCs w:val="24"/>
              </w:rPr>
            </w:pPr>
            <w:r w:rsidRPr="00A302DC">
              <w:rPr>
                <w:rFonts w:cs="Arial"/>
                <w:i/>
                <w:szCs w:val="24"/>
              </w:rPr>
              <w:t>(R. 7.3(28)</w:t>
            </w:r>
            <w:r w:rsidR="00C86F11" w:rsidRPr="00A302DC">
              <w:rPr>
                <w:rFonts w:cs="Arial"/>
                <w:i/>
                <w:szCs w:val="24"/>
              </w:rPr>
              <w:t xml:space="preserve"> and </w:t>
            </w:r>
            <w:r w:rsidRPr="00A302DC">
              <w:rPr>
                <w:rFonts w:cs="Arial"/>
                <w:i/>
                <w:szCs w:val="24"/>
              </w:rPr>
              <w:t>(29))</w:t>
            </w:r>
          </w:p>
        </w:tc>
        <w:tc>
          <w:tcPr>
            <w:tcW w:w="6458" w:type="dxa"/>
          </w:tcPr>
          <w:p w14:paraId="351568B1" w14:textId="5E5D9AB1" w:rsidR="00A524D8" w:rsidRPr="00F45D0A" w:rsidRDefault="006C2323" w:rsidP="009D6121">
            <w:pPr>
              <w:rPr>
                <w:szCs w:val="24"/>
                <w:lang w:val="en-US"/>
              </w:rPr>
            </w:pPr>
            <w:r w:rsidRPr="00F45D0A">
              <w:rPr>
                <w:szCs w:val="24"/>
                <w:lang w:val="en-US"/>
              </w:rPr>
              <w:t>Pursuant to Rule</w:t>
            </w:r>
            <w:r w:rsidR="009E4569" w:rsidRPr="00F45D0A">
              <w:rPr>
                <w:szCs w:val="24"/>
                <w:lang w:val="en-US"/>
              </w:rPr>
              <w:t>s</w:t>
            </w:r>
            <w:r w:rsidRPr="00F45D0A">
              <w:rPr>
                <w:szCs w:val="24"/>
                <w:lang w:val="en-US"/>
              </w:rPr>
              <w:t xml:space="preserve"> 7.3(</w:t>
            </w:r>
            <w:r w:rsidR="009E4569" w:rsidRPr="00F45D0A">
              <w:rPr>
                <w:szCs w:val="24"/>
                <w:lang w:val="en-US"/>
              </w:rPr>
              <w:t>28) and 7.3(</w:t>
            </w:r>
            <w:r w:rsidRPr="00F45D0A">
              <w:rPr>
                <w:szCs w:val="24"/>
                <w:lang w:val="en-US"/>
              </w:rPr>
              <w:t>29), this claim is exempt from mediation under Rule 7.3 /</w:t>
            </w:r>
            <w:r w:rsidRPr="00F45D0A">
              <w:rPr>
                <w:b/>
                <w:szCs w:val="24"/>
                <w:lang w:val="en-US"/>
              </w:rPr>
              <w:t>or</w:t>
            </w:r>
            <w:r w:rsidRPr="00F45D0A">
              <w:rPr>
                <w:szCs w:val="24"/>
                <w:lang w:val="en-US"/>
              </w:rPr>
              <w:t>/ [</w:t>
            </w:r>
            <w:r w:rsidRPr="00F45D0A">
              <w:rPr>
                <w:i/>
                <w:szCs w:val="24"/>
                <w:lang w:val="en-US"/>
              </w:rPr>
              <w:t>name of party</w:t>
            </w:r>
            <w:r w:rsidRPr="00F45D0A">
              <w:rPr>
                <w:szCs w:val="24"/>
                <w:lang w:val="en-US"/>
              </w:rPr>
              <w:t>] is exempt from a</w:t>
            </w:r>
            <w:r w:rsidR="00307D17" w:rsidRPr="00F45D0A">
              <w:rPr>
                <w:szCs w:val="24"/>
                <w:lang w:val="en-US"/>
              </w:rPr>
              <w:t>ttending the mediation session.</w:t>
            </w:r>
          </w:p>
        </w:tc>
      </w:tr>
      <w:tr w:rsidR="006C2323" w:rsidRPr="00F45D0A" w14:paraId="4E8A0EBB" w14:textId="77777777" w:rsidTr="002E56FB">
        <w:tc>
          <w:tcPr>
            <w:tcW w:w="830" w:type="dxa"/>
          </w:tcPr>
          <w:p w14:paraId="64509D96" w14:textId="4F0FE4C2" w:rsidR="006C2323" w:rsidRPr="00F45D0A" w:rsidRDefault="00D77D0D" w:rsidP="001F1329">
            <w:pPr>
              <w:pStyle w:val="NormalNumber"/>
              <w:numPr>
                <w:ilvl w:val="0"/>
                <w:numId w:val="0"/>
              </w:numPr>
              <w:spacing w:after="0" w:line="240" w:lineRule="auto"/>
              <w:rPr>
                <w:rFonts w:cs="Arial"/>
                <w:b/>
                <w:szCs w:val="24"/>
                <w:lang w:val="en-US"/>
              </w:rPr>
            </w:pPr>
            <w:r w:rsidRPr="00F45D0A">
              <w:rPr>
                <w:rFonts w:cs="Arial"/>
                <w:b/>
                <w:szCs w:val="24"/>
                <w:lang w:val="en-US"/>
              </w:rPr>
              <w:t>D1</w:t>
            </w:r>
            <w:r w:rsidR="009D35AB" w:rsidRPr="00F45D0A">
              <w:rPr>
                <w:rFonts w:cs="Arial"/>
                <w:b/>
                <w:szCs w:val="24"/>
                <w:lang w:val="en-US"/>
              </w:rPr>
              <w:t>5</w:t>
            </w:r>
          </w:p>
        </w:tc>
        <w:tc>
          <w:tcPr>
            <w:tcW w:w="2601" w:type="dxa"/>
          </w:tcPr>
          <w:p w14:paraId="03BA5E29" w14:textId="77777777" w:rsidR="004C5882" w:rsidRPr="00A302DC" w:rsidRDefault="006C2323" w:rsidP="006C2323">
            <w:pPr>
              <w:pStyle w:val="NormalNumber"/>
              <w:numPr>
                <w:ilvl w:val="0"/>
                <w:numId w:val="0"/>
              </w:numPr>
              <w:spacing w:after="0" w:line="240" w:lineRule="auto"/>
              <w:rPr>
                <w:rFonts w:cs="Arial"/>
                <w:szCs w:val="24"/>
              </w:rPr>
            </w:pPr>
            <w:r w:rsidRPr="00A302DC">
              <w:rPr>
                <w:rFonts w:cs="Arial"/>
                <w:szCs w:val="24"/>
              </w:rPr>
              <w:t xml:space="preserve">Mediation – </w:t>
            </w:r>
            <w:r w:rsidR="004C5882" w:rsidRPr="00A302DC">
              <w:rPr>
                <w:rFonts w:cs="Arial"/>
                <w:szCs w:val="24"/>
              </w:rPr>
              <w:t xml:space="preserve">After Cancelling </w:t>
            </w:r>
            <w:r w:rsidRPr="00A302DC">
              <w:rPr>
                <w:rFonts w:cs="Arial"/>
                <w:szCs w:val="24"/>
              </w:rPr>
              <w:t xml:space="preserve">Dismissal or Default Order </w:t>
            </w:r>
          </w:p>
          <w:p w14:paraId="1FBAF621" w14:textId="77777777" w:rsidR="006C2323" w:rsidRPr="00A302DC" w:rsidRDefault="006C2323" w:rsidP="004C5882">
            <w:pPr>
              <w:pStyle w:val="NormalNumber"/>
              <w:numPr>
                <w:ilvl w:val="0"/>
                <w:numId w:val="0"/>
              </w:numPr>
              <w:spacing w:after="0" w:line="240" w:lineRule="auto"/>
              <w:rPr>
                <w:rFonts w:cs="Arial"/>
                <w:szCs w:val="24"/>
              </w:rPr>
            </w:pPr>
            <w:r w:rsidRPr="00A302DC">
              <w:rPr>
                <w:rFonts w:cs="Arial"/>
                <w:i/>
                <w:szCs w:val="24"/>
              </w:rPr>
              <w:t>(R. 7.3(42)</w:t>
            </w:r>
            <w:r w:rsidR="00850EC1" w:rsidRPr="00A302DC">
              <w:rPr>
                <w:rFonts w:cs="Arial"/>
                <w:i/>
                <w:szCs w:val="24"/>
              </w:rPr>
              <w:t>; R. 6(6)(j)</w:t>
            </w:r>
            <w:r w:rsidRPr="00A302DC">
              <w:rPr>
                <w:rFonts w:cs="Arial"/>
                <w:i/>
                <w:szCs w:val="24"/>
              </w:rPr>
              <w:t>)</w:t>
            </w:r>
          </w:p>
        </w:tc>
        <w:tc>
          <w:tcPr>
            <w:tcW w:w="6458" w:type="dxa"/>
          </w:tcPr>
          <w:p w14:paraId="62812268" w14:textId="77777777" w:rsidR="006C2323" w:rsidRPr="00F45D0A" w:rsidRDefault="006C2323" w:rsidP="006C2323">
            <w:pPr>
              <w:spacing w:after="120"/>
              <w:rPr>
                <w:szCs w:val="24"/>
                <w:lang w:val="en-US"/>
              </w:rPr>
            </w:pPr>
            <w:r w:rsidRPr="00F45D0A">
              <w:rPr>
                <w:szCs w:val="24"/>
                <w:lang w:val="en-US"/>
              </w:rPr>
              <w:t xml:space="preserve">Pursuant to </w:t>
            </w:r>
            <w:r w:rsidR="00850EC1" w:rsidRPr="00F45D0A">
              <w:rPr>
                <w:szCs w:val="24"/>
                <w:lang w:val="en-US"/>
              </w:rPr>
              <w:t>R</w:t>
            </w:r>
            <w:r w:rsidRPr="00F45D0A">
              <w:rPr>
                <w:szCs w:val="24"/>
                <w:lang w:val="en-US"/>
              </w:rPr>
              <w:t>ule</w:t>
            </w:r>
            <w:r w:rsidR="00850EC1" w:rsidRPr="00F45D0A">
              <w:rPr>
                <w:szCs w:val="24"/>
                <w:lang w:val="en-US"/>
              </w:rPr>
              <w:t>s</w:t>
            </w:r>
            <w:r w:rsidRPr="00F45D0A">
              <w:rPr>
                <w:szCs w:val="24"/>
                <w:lang w:val="en-US"/>
              </w:rPr>
              <w:t xml:space="preserve"> 7.3(42)</w:t>
            </w:r>
            <w:r w:rsidR="00850EC1" w:rsidRPr="00F45D0A">
              <w:rPr>
                <w:szCs w:val="24"/>
                <w:lang w:val="en-US"/>
              </w:rPr>
              <w:t xml:space="preserve"> and 16(6</w:t>
            </w:r>
            <w:proofErr w:type="gramStart"/>
            <w:r w:rsidR="00850EC1" w:rsidRPr="00F45D0A">
              <w:rPr>
                <w:szCs w:val="24"/>
                <w:lang w:val="en-US"/>
              </w:rPr>
              <w:t>)(</w:t>
            </w:r>
            <w:proofErr w:type="gramEnd"/>
            <w:r w:rsidR="00850EC1" w:rsidRPr="00F45D0A">
              <w:rPr>
                <w:szCs w:val="24"/>
                <w:lang w:val="en-US"/>
              </w:rPr>
              <w:t>j)</w:t>
            </w:r>
            <w:r w:rsidRPr="00F45D0A">
              <w:rPr>
                <w:szCs w:val="24"/>
                <w:lang w:val="en-US"/>
              </w:rPr>
              <w:t>, the dismissal order / default order dated [</w:t>
            </w:r>
            <w:r w:rsidRPr="00F45D0A">
              <w:rPr>
                <w:i/>
                <w:szCs w:val="24"/>
                <w:lang w:val="en-US"/>
              </w:rPr>
              <w:t>date</w:t>
            </w:r>
            <w:r w:rsidRPr="00F45D0A">
              <w:rPr>
                <w:szCs w:val="24"/>
                <w:lang w:val="en-US"/>
              </w:rPr>
              <w:t>] is cancelled.</w:t>
            </w:r>
          </w:p>
          <w:p w14:paraId="0F11E87E" w14:textId="77777777" w:rsidR="004C5882" w:rsidRPr="00F45D0A" w:rsidRDefault="004C5882" w:rsidP="006C2323">
            <w:pPr>
              <w:spacing w:after="120"/>
              <w:rPr>
                <w:i/>
                <w:szCs w:val="24"/>
                <w:lang w:val="en-US"/>
              </w:rPr>
            </w:pPr>
          </w:p>
          <w:p w14:paraId="3D10F527" w14:textId="77777777" w:rsidR="006C2323" w:rsidRPr="00F45D0A" w:rsidRDefault="006C2323" w:rsidP="006C2323">
            <w:pPr>
              <w:spacing w:after="120"/>
              <w:rPr>
                <w:i/>
                <w:szCs w:val="24"/>
                <w:lang w:val="en-US"/>
              </w:rPr>
            </w:pPr>
            <w:r w:rsidRPr="00F45D0A">
              <w:rPr>
                <w:i/>
                <w:szCs w:val="24"/>
                <w:lang w:val="en-US"/>
              </w:rPr>
              <w:t>Additional Possible Orders Pursuant to Rule 7.3(42)</w:t>
            </w:r>
          </w:p>
          <w:p w14:paraId="4E99A8AB" w14:textId="77777777" w:rsidR="006C2323" w:rsidRPr="00F45D0A" w:rsidRDefault="00C228D1" w:rsidP="00C228D1">
            <w:pPr>
              <w:spacing w:after="120"/>
              <w:rPr>
                <w:szCs w:val="24"/>
                <w:lang w:val="en-US"/>
              </w:rPr>
            </w:pPr>
            <w:r w:rsidRPr="00F45D0A">
              <w:rPr>
                <w:szCs w:val="24"/>
                <w:lang w:val="en-US"/>
              </w:rPr>
              <w:t>The disputed claims will proceed to mediation / on the following terms [</w:t>
            </w:r>
            <w:r w:rsidRPr="00F45D0A">
              <w:rPr>
                <w:i/>
                <w:szCs w:val="24"/>
                <w:lang w:val="en-US"/>
              </w:rPr>
              <w:t>set out terms</w:t>
            </w:r>
            <w:r w:rsidRPr="00F45D0A">
              <w:rPr>
                <w:szCs w:val="24"/>
                <w:lang w:val="en-US"/>
              </w:rPr>
              <w:t>]</w:t>
            </w:r>
            <w:r w:rsidR="006C2323" w:rsidRPr="00F45D0A">
              <w:rPr>
                <w:szCs w:val="24"/>
                <w:lang w:val="en-US"/>
              </w:rPr>
              <w:t xml:space="preserve"> </w:t>
            </w:r>
          </w:p>
          <w:p w14:paraId="77E8773E" w14:textId="77777777" w:rsidR="00C228D1" w:rsidRPr="00F45D0A" w:rsidRDefault="00C228D1" w:rsidP="00C228D1">
            <w:pPr>
              <w:spacing w:after="120"/>
              <w:rPr>
                <w:szCs w:val="24"/>
                <w:lang w:val="en-US"/>
              </w:rPr>
            </w:pPr>
            <w:r w:rsidRPr="00F45D0A">
              <w:rPr>
                <w:szCs w:val="24"/>
                <w:lang w:val="en-US"/>
              </w:rPr>
              <w:t xml:space="preserve">The disputed claims will proceed to / a settlement conference scheduled by the </w:t>
            </w:r>
            <w:r w:rsidR="00284A73" w:rsidRPr="00F45D0A">
              <w:rPr>
                <w:szCs w:val="24"/>
                <w:lang w:val="en-US"/>
              </w:rPr>
              <w:t>c</w:t>
            </w:r>
            <w:r w:rsidRPr="00F45D0A">
              <w:rPr>
                <w:szCs w:val="24"/>
                <w:lang w:val="en-US"/>
              </w:rPr>
              <w:t xml:space="preserve">ourt </w:t>
            </w:r>
            <w:r w:rsidR="00284A73" w:rsidRPr="00F45D0A">
              <w:rPr>
                <w:szCs w:val="24"/>
                <w:lang w:val="en-US"/>
              </w:rPr>
              <w:t>r</w:t>
            </w:r>
            <w:r w:rsidRPr="00F45D0A">
              <w:rPr>
                <w:szCs w:val="24"/>
                <w:lang w:val="en-US"/>
              </w:rPr>
              <w:t>egistry / a trial scheduled by the judicial case manager.</w:t>
            </w:r>
          </w:p>
          <w:p w14:paraId="2C337E89" w14:textId="77777777" w:rsidR="00C228D1" w:rsidRPr="00F45D0A" w:rsidRDefault="00C228D1" w:rsidP="009D6121">
            <w:pPr>
              <w:rPr>
                <w:szCs w:val="24"/>
                <w:lang w:val="en-US"/>
              </w:rPr>
            </w:pPr>
            <w:r w:rsidRPr="00F45D0A">
              <w:rPr>
                <w:szCs w:val="24"/>
                <w:lang w:val="en-US"/>
              </w:rPr>
              <w:t>On or before [</w:t>
            </w:r>
            <w:r w:rsidRPr="00F45D0A">
              <w:rPr>
                <w:i/>
                <w:szCs w:val="24"/>
                <w:lang w:val="en-US"/>
              </w:rPr>
              <w:t>date</w:t>
            </w:r>
            <w:r w:rsidRPr="00F45D0A">
              <w:rPr>
                <w:szCs w:val="24"/>
                <w:lang w:val="en-US"/>
              </w:rPr>
              <w:t>], [</w:t>
            </w:r>
            <w:r w:rsidRPr="00F45D0A">
              <w:rPr>
                <w:i/>
                <w:szCs w:val="24"/>
                <w:lang w:val="en-US"/>
              </w:rPr>
              <w:t>name of party who did not attend a mediation</w:t>
            </w:r>
            <w:r w:rsidRPr="00F45D0A">
              <w:rPr>
                <w:szCs w:val="24"/>
                <w:lang w:val="en-US"/>
              </w:rPr>
              <w:t>] will pay to [</w:t>
            </w:r>
            <w:r w:rsidRPr="00F45D0A">
              <w:rPr>
                <w:i/>
                <w:szCs w:val="24"/>
                <w:lang w:val="en-US"/>
              </w:rPr>
              <w:t>name of party who attended mediation</w:t>
            </w:r>
            <w:r w:rsidRPr="00F45D0A">
              <w:rPr>
                <w:szCs w:val="24"/>
                <w:lang w:val="en-US"/>
              </w:rPr>
              <w:t xml:space="preserve">] expenses in the amount of </w:t>
            </w:r>
            <w:r w:rsidRPr="00F45D0A">
              <w:rPr>
                <w:i/>
                <w:szCs w:val="24"/>
                <w:lang w:val="en-US"/>
              </w:rPr>
              <w:t>$</w:t>
            </w:r>
            <w:r w:rsidR="007674D1" w:rsidRPr="00F45D0A">
              <w:rPr>
                <w:i/>
                <w:szCs w:val="24"/>
                <w:lang w:val="en-US"/>
              </w:rPr>
              <w:t>[amount</w:t>
            </w:r>
            <w:r w:rsidRPr="00F45D0A">
              <w:rPr>
                <w:i/>
                <w:szCs w:val="24"/>
                <w:lang w:val="en-US"/>
              </w:rPr>
              <w:t>]</w:t>
            </w:r>
            <w:r w:rsidR="004C5882" w:rsidRPr="00F45D0A">
              <w:rPr>
                <w:i/>
                <w:szCs w:val="24"/>
                <w:lang w:val="en-US"/>
              </w:rPr>
              <w:t>.</w:t>
            </w:r>
          </w:p>
        </w:tc>
      </w:tr>
    </w:tbl>
    <w:p w14:paraId="159E7EA9" w14:textId="2B825E1D" w:rsidR="00FF73B4" w:rsidRPr="00F45D0A" w:rsidRDefault="00A302DC" w:rsidP="00A302DC">
      <w:pPr>
        <w:pStyle w:val="Heading1"/>
      </w:pPr>
      <w:bookmarkStart w:id="10" w:name="_Toc225428452"/>
      <w:r w:rsidRPr="00F45D0A">
        <w:t>Civil resolution tribunal claims</w:t>
      </w:r>
      <w:bookmarkEnd w:id="10"/>
    </w:p>
    <w:tbl>
      <w:tblPr>
        <w:tblStyle w:val="TableGrid"/>
        <w:tblW w:w="9576" w:type="dxa"/>
        <w:tblLook w:val="04A0" w:firstRow="1" w:lastRow="0" w:firstColumn="1" w:lastColumn="0" w:noHBand="0" w:noVBand="1"/>
      </w:tblPr>
      <w:tblGrid>
        <w:gridCol w:w="846"/>
        <w:gridCol w:w="2433"/>
        <w:gridCol w:w="6297"/>
      </w:tblGrid>
      <w:tr w:rsidR="00D14B89" w:rsidRPr="00F45D0A" w14:paraId="6661F966" w14:textId="77777777" w:rsidTr="002C183F">
        <w:tc>
          <w:tcPr>
            <w:tcW w:w="846" w:type="dxa"/>
          </w:tcPr>
          <w:p w14:paraId="16BA44DF" w14:textId="77777777" w:rsidR="00D14B89" w:rsidRPr="00F45D0A" w:rsidRDefault="00D14B89" w:rsidP="00D14B89">
            <w:pPr>
              <w:pStyle w:val="NormalNumber"/>
              <w:numPr>
                <w:ilvl w:val="0"/>
                <w:numId w:val="0"/>
              </w:numPr>
              <w:spacing w:after="0" w:line="240" w:lineRule="auto"/>
              <w:rPr>
                <w:rFonts w:cs="Arial"/>
                <w:b/>
                <w:szCs w:val="24"/>
                <w:lang w:val="en-US"/>
              </w:rPr>
            </w:pPr>
            <w:r w:rsidRPr="00F45D0A">
              <w:rPr>
                <w:lang w:val="en-CA"/>
              </w:rPr>
              <w:br w:type="page"/>
            </w:r>
            <w:r w:rsidRPr="00F45D0A">
              <w:rPr>
                <w:b/>
                <w:lang w:val="en-CA"/>
              </w:rPr>
              <w:t>E1</w:t>
            </w:r>
          </w:p>
        </w:tc>
        <w:tc>
          <w:tcPr>
            <w:tcW w:w="2433" w:type="dxa"/>
          </w:tcPr>
          <w:p w14:paraId="60C18FF9" w14:textId="77777777" w:rsidR="0062503F" w:rsidRPr="00A302DC" w:rsidRDefault="0062503F" w:rsidP="0062503F">
            <w:pPr>
              <w:pStyle w:val="NormalNumber"/>
              <w:numPr>
                <w:ilvl w:val="0"/>
                <w:numId w:val="0"/>
              </w:numPr>
              <w:spacing w:after="0" w:line="240" w:lineRule="auto"/>
              <w:rPr>
                <w:rFonts w:cs="Arial"/>
                <w:szCs w:val="24"/>
                <w:lang w:val="en-US"/>
              </w:rPr>
            </w:pPr>
            <w:r w:rsidRPr="00A302DC">
              <w:rPr>
                <w:rFonts w:cs="Arial"/>
                <w:szCs w:val="24"/>
                <w:lang w:val="en-US"/>
              </w:rPr>
              <w:t xml:space="preserve">CRT – Notice of Civil Resolution Tribunal Claim – Claim for Deposit </w:t>
            </w:r>
          </w:p>
          <w:p w14:paraId="02F0DDE1" w14:textId="7CBD247C" w:rsidR="00D14B89" w:rsidRPr="00A302DC" w:rsidRDefault="0062503F" w:rsidP="0062503F">
            <w:pPr>
              <w:pStyle w:val="NormalNumber"/>
              <w:numPr>
                <w:ilvl w:val="0"/>
                <w:numId w:val="0"/>
              </w:numPr>
              <w:spacing w:after="0" w:line="240" w:lineRule="auto"/>
              <w:rPr>
                <w:rFonts w:cs="Arial"/>
                <w:szCs w:val="24"/>
                <w:lang w:val="en-US"/>
              </w:rPr>
            </w:pPr>
            <w:r w:rsidRPr="00A302DC">
              <w:rPr>
                <w:rFonts w:cs="Arial"/>
                <w:i/>
                <w:szCs w:val="24"/>
                <w:lang w:val="en-US"/>
              </w:rPr>
              <w:t>(R. 1.1(40)</w:t>
            </w:r>
            <w:r w:rsidRPr="00A302DC">
              <w:rPr>
                <w:rFonts w:cs="Arial"/>
                <w:i/>
                <w:szCs w:val="24"/>
              </w:rPr>
              <w:t xml:space="preserve"> and </w:t>
            </w:r>
            <w:r w:rsidRPr="00A302DC">
              <w:rPr>
                <w:rFonts w:cs="Arial"/>
                <w:i/>
                <w:szCs w:val="24"/>
                <w:lang w:val="en-US"/>
              </w:rPr>
              <w:t>(41); CRTA s. 56.3)</w:t>
            </w:r>
          </w:p>
        </w:tc>
        <w:tc>
          <w:tcPr>
            <w:tcW w:w="6297" w:type="dxa"/>
          </w:tcPr>
          <w:p w14:paraId="3F10D2DE" w14:textId="77777777" w:rsidR="00307D17" w:rsidRPr="00F45D0A" w:rsidRDefault="00307D17" w:rsidP="00307D17">
            <w:pPr>
              <w:spacing w:after="120"/>
              <w:rPr>
                <w:rFonts w:eastAsiaTheme="minorHAnsi" w:cs="Arial"/>
                <w:szCs w:val="24"/>
              </w:rPr>
            </w:pPr>
            <w:r w:rsidRPr="00F45D0A">
              <w:rPr>
                <w:rFonts w:eastAsiaTheme="minorHAnsi" w:cs="Arial"/>
                <w:szCs w:val="24"/>
              </w:rPr>
              <w:t>[</w:t>
            </w:r>
            <w:proofErr w:type="gramStart"/>
            <w:r w:rsidRPr="00F45D0A">
              <w:rPr>
                <w:rFonts w:eastAsiaTheme="minorHAnsi" w:cs="Arial"/>
                <w:i/>
                <w:szCs w:val="24"/>
              </w:rPr>
              <w:t>name</w:t>
            </w:r>
            <w:proofErr w:type="gramEnd"/>
            <w:r w:rsidRPr="00F45D0A">
              <w:rPr>
                <w:rFonts w:eastAsiaTheme="minorHAnsi" w:cs="Arial"/>
                <w:szCs w:val="24"/>
              </w:rPr>
              <w:t>] shall pay into court a deposit in the amount of [</w:t>
            </w:r>
            <w:r w:rsidRPr="00F45D0A">
              <w:rPr>
                <w:rFonts w:eastAsiaTheme="minorHAnsi" w:cs="Arial"/>
                <w:i/>
                <w:szCs w:val="24"/>
              </w:rPr>
              <w:t>amount not exceeding the amount of the CRT award</w:t>
            </w:r>
            <w:r w:rsidRPr="00F45D0A">
              <w:rPr>
                <w:rFonts w:eastAsiaTheme="minorHAnsi" w:cs="Arial"/>
                <w:szCs w:val="24"/>
              </w:rPr>
              <w:t>].</w:t>
            </w:r>
          </w:p>
          <w:p w14:paraId="6D7CC36C" w14:textId="10B65CBF" w:rsidR="00D14B89" w:rsidRPr="00F45D0A" w:rsidRDefault="00D14B89" w:rsidP="00D14B89">
            <w:pPr>
              <w:spacing w:after="120"/>
              <w:rPr>
                <w:rFonts w:eastAsiaTheme="minorHAnsi" w:cs="Arial"/>
                <w:szCs w:val="24"/>
              </w:rPr>
            </w:pPr>
          </w:p>
        </w:tc>
      </w:tr>
      <w:tr w:rsidR="00D14B89" w:rsidRPr="00F45D0A" w14:paraId="20246C2E" w14:textId="77777777" w:rsidTr="002C183F">
        <w:tc>
          <w:tcPr>
            <w:tcW w:w="846" w:type="dxa"/>
          </w:tcPr>
          <w:p w14:paraId="57A9B5DD"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E1A</w:t>
            </w:r>
          </w:p>
        </w:tc>
        <w:tc>
          <w:tcPr>
            <w:tcW w:w="2433" w:type="dxa"/>
          </w:tcPr>
          <w:p w14:paraId="24B2CA23" w14:textId="0CEA7901" w:rsidR="00D14B89" w:rsidRPr="00A302DC" w:rsidRDefault="00307D17" w:rsidP="00307D17">
            <w:pPr>
              <w:pStyle w:val="NormalNumber"/>
              <w:numPr>
                <w:ilvl w:val="0"/>
                <w:numId w:val="0"/>
              </w:numPr>
              <w:spacing w:after="0" w:line="240" w:lineRule="auto"/>
              <w:rPr>
                <w:rFonts w:cs="Arial"/>
                <w:szCs w:val="24"/>
                <w:lang w:val="en-US"/>
              </w:rPr>
            </w:pPr>
            <w:r w:rsidRPr="00A302DC">
              <w:rPr>
                <w:rFonts w:cs="Arial"/>
                <w:szCs w:val="24"/>
                <w:lang w:val="en-US"/>
              </w:rPr>
              <w:t>Payment in Full</w:t>
            </w:r>
          </w:p>
        </w:tc>
        <w:tc>
          <w:tcPr>
            <w:tcW w:w="6297" w:type="dxa"/>
          </w:tcPr>
          <w:p w14:paraId="47AFA5A4" w14:textId="0F69B2EF" w:rsidR="00307D17" w:rsidRPr="00F45D0A" w:rsidRDefault="00307D17" w:rsidP="00307D17">
            <w:pPr>
              <w:spacing w:after="120"/>
              <w:rPr>
                <w:rFonts w:eastAsiaTheme="minorHAnsi" w:cs="Arial"/>
                <w:szCs w:val="24"/>
              </w:rPr>
            </w:pPr>
            <w:r w:rsidRPr="00F45D0A">
              <w:rPr>
                <w:rFonts w:eastAsiaTheme="minorHAnsi" w:cs="Arial"/>
                <w:szCs w:val="24"/>
              </w:rPr>
              <w:t>The deposit shall be paid into court on or before: [</w:t>
            </w:r>
            <w:r w:rsidRPr="00F45D0A">
              <w:rPr>
                <w:rFonts w:eastAsiaTheme="minorHAnsi" w:cs="Arial"/>
                <w:i/>
                <w:szCs w:val="24"/>
              </w:rPr>
              <w:t>date</w:t>
            </w:r>
            <w:r w:rsidRPr="00F45D0A">
              <w:rPr>
                <w:rFonts w:eastAsiaTheme="minorHAnsi" w:cs="Arial"/>
                <w:szCs w:val="24"/>
              </w:rPr>
              <w:t>]</w:t>
            </w:r>
            <w:r w:rsidR="002F47F6">
              <w:rPr>
                <w:rFonts w:eastAsiaTheme="minorHAnsi" w:cs="Arial"/>
                <w:szCs w:val="24"/>
              </w:rPr>
              <w:t>.</w:t>
            </w:r>
          </w:p>
          <w:p w14:paraId="7A0154F0" w14:textId="439837DA" w:rsidR="004711DC" w:rsidRPr="00F45D0A" w:rsidRDefault="004711DC" w:rsidP="00D14B89">
            <w:pPr>
              <w:spacing w:after="120"/>
              <w:rPr>
                <w:rFonts w:eastAsiaTheme="minorHAnsi" w:cs="Arial"/>
                <w:b/>
                <w:i/>
                <w:szCs w:val="24"/>
              </w:rPr>
            </w:pPr>
            <w:r w:rsidRPr="00F45D0A">
              <w:rPr>
                <w:rFonts w:eastAsiaTheme="minorHAnsi" w:cs="Arial"/>
                <w:b/>
                <w:i/>
                <w:szCs w:val="24"/>
              </w:rPr>
              <w:t>or</w:t>
            </w:r>
          </w:p>
        </w:tc>
      </w:tr>
      <w:tr w:rsidR="00D14B89" w:rsidRPr="00F45D0A" w14:paraId="48B77F6F" w14:textId="77777777" w:rsidTr="002C183F">
        <w:tc>
          <w:tcPr>
            <w:tcW w:w="846" w:type="dxa"/>
          </w:tcPr>
          <w:p w14:paraId="3056F741"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E1B</w:t>
            </w:r>
          </w:p>
        </w:tc>
        <w:tc>
          <w:tcPr>
            <w:tcW w:w="2433" w:type="dxa"/>
          </w:tcPr>
          <w:p w14:paraId="13584A96" w14:textId="73CF8578" w:rsidR="00D14B89" w:rsidRPr="00A302DC" w:rsidRDefault="00307D17" w:rsidP="00D14B89">
            <w:pPr>
              <w:pStyle w:val="NormalNumber"/>
              <w:numPr>
                <w:ilvl w:val="0"/>
                <w:numId w:val="0"/>
              </w:numPr>
              <w:spacing w:after="0" w:line="240" w:lineRule="auto"/>
              <w:rPr>
                <w:rFonts w:cs="Arial"/>
                <w:szCs w:val="24"/>
                <w:lang w:val="en-US"/>
              </w:rPr>
            </w:pPr>
            <w:r w:rsidRPr="00A302DC">
              <w:rPr>
                <w:rFonts w:cs="Arial"/>
                <w:szCs w:val="24"/>
                <w:lang w:val="en-US"/>
              </w:rPr>
              <w:t xml:space="preserve">Payment in </w:t>
            </w:r>
            <w:r w:rsidR="00D14B89" w:rsidRPr="00A302DC">
              <w:rPr>
                <w:rFonts w:cs="Arial"/>
                <w:szCs w:val="24"/>
                <w:lang w:val="en-US"/>
              </w:rPr>
              <w:t>Installments</w:t>
            </w:r>
          </w:p>
        </w:tc>
        <w:tc>
          <w:tcPr>
            <w:tcW w:w="6297" w:type="dxa"/>
          </w:tcPr>
          <w:p w14:paraId="0D541D22" w14:textId="77777777" w:rsidR="00307D17" w:rsidRPr="00F45D0A" w:rsidRDefault="00307D17" w:rsidP="00307D17">
            <w:pPr>
              <w:spacing w:after="120"/>
              <w:rPr>
                <w:rFonts w:eastAsiaTheme="minorHAnsi" w:cs="Arial"/>
                <w:szCs w:val="24"/>
              </w:rPr>
            </w:pPr>
            <w:r w:rsidRPr="00F45D0A">
              <w:rPr>
                <w:rFonts w:eastAsiaTheme="minorHAnsi" w:cs="Arial"/>
                <w:szCs w:val="24"/>
              </w:rPr>
              <w:t>The deposit shall be paid into court by way of installments as follows:</w:t>
            </w:r>
          </w:p>
          <w:p w14:paraId="6EEE672F" w14:textId="519AA6EC" w:rsidR="00307D17" w:rsidRPr="00F45D0A" w:rsidRDefault="00307D17" w:rsidP="00307D17">
            <w:pPr>
              <w:pStyle w:val="ListParagraph"/>
              <w:numPr>
                <w:ilvl w:val="0"/>
                <w:numId w:val="19"/>
              </w:numPr>
              <w:spacing w:after="120"/>
              <w:rPr>
                <w:rFonts w:cs="Arial"/>
                <w:szCs w:val="24"/>
              </w:rPr>
            </w:pPr>
            <w:r w:rsidRPr="00F45D0A">
              <w:rPr>
                <w:rFonts w:cs="Arial"/>
                <w:szCs w:val="24"/>
              </w:rPr>
              <w:t>The sum of [</w:t>
            </w:r>
            <w:r w:rsidRPr="00F45D0A">
              <w:rPr>
                <w:rFonts w:cs="Arial"/>
                <w:i/>
                <w:szCs w:val="24"/>
              </w:rPr>
              <w:t>amount</w:t>
            </w:r>
            <w:r w:rsidRPr="00F45D0A">
              <w:rPr>
                <w:rFonts w:cs="Arial"/>
                <w:szCs w:val="24"/>
              </w:rPr>
              <w:t>] payable on or before [</w:t>
            </w:r>
            <w:r w:rsidRPr="00F45D0A">
              <w:rPr>
                <w:rFonts w:cs="Arial"/>
                <w:i/>
                <w:szCs w:val="24"/>
              </w:rPr>
              <w:t>date</w:t>
            </w:r>
            <w:r w:rsidRPr="00F45D0A">
              <w:rPr>
                <w:rFonts w:cs="Arial"/>
                <w:szCs w:val="24"/>
              </w:rPr>
              <w:t>]</w:t>
            </w:r>
            <w:r w:rsidR="002F47F6">
              <w:rPr>
                <w:rFonts w:cs="Arial"/>
                <w:szCs w:val="24"/>
              </w:rPr>
              <w:t>.</w:t>
            </w:r>
          </w:p>
          <w:p w14:paraId="3D322B64" w14:textId="42701BEF" w:rsidR="0062503F" w:rsidRPr="00F45D0A" w:rsidRDefault="0062503F" w:rsidP="00097928">
            <w:pPr>
              <w:rPr>
                <w:rFonts w:eastAsiaTheme="minorHAnsi" w:cs="Arial"/>
                <w:szCs w:val="24"/>
              </w:rPr>
            </w:pPr>
            <w:r w:rsidRPr="00F45D0A">
              <w:rPr>
                <w:rFonts w:cs="Arial"/>
                <w:i/>
                <w:szCs w:val="24"/>
              </w:rPr>
              <w:t>Repeat as required</w:t>
            </w:r>
            <w:r w:rsidRPr="00F45D0A">
              <w:rPr>
                <w:rFonts w:cs="Arial"/>
                <w:szCs w:val="24"/>
              </w:rPr>
              <w:t>.</w:t>
            </w:r>
          </w:p>
        </w:tc>
      </w:tr>
      <w:tr w:rsidR="00FF73B4" w:rsidRPr="00F45D0A" w14:paraId="628FD594" w14:textId="77777777" w:rsidTr="002C183F">
        <w:tc>
          <w:tcPr>
            <w:tcW w:w="846" w:type="dxa"/>
          </w:tcPr>
          <w:p w14:paraId="41F3F359" w14:textId="77777777" w:rsidR="00FF73B4" w:rsidRPr="00F45D0A" w:rsidRDefault="00D77D0D" w:rsidP="00BD7034">
            <w:pPr>
              <w:pStyle w:val="NormalNumber"/>
              <w:numPr>
                <w:ilvl w:val="0"/>
                <w:numId w:val="0"/>
              </w:numPr>
              <w:spacing w:after="0" w:line="240" w:lineRule="auto"/>
              <w:rPr>
                <w:rFonts w:cs="Arial"/>
                <w:b/>
                <w:szCs w:val="24"/>
                <w:lang w:val="en-US"/>
              </w:rPr>
            </w:pPr>
            <w:r w:rsidRPr="00F45D0A">
              <w:rPr>
                <w:rFonts w:cs="Arial"/>
                <w:b/>
                <w:szCs w:val="24"/>
                <w:lang w:val="en-US"/>
              </w:rPr>
              <w:t>E2</w:t>
            </w:r>
          </w:p>
        </w:tc>
        <w:tc>
          <w:tcPr>
            <w:tcW w:w="2433" w:type="dxa"/>
          </w:tcPr>
          <w:p w14:paraId="46CB8542" w14:textId="77777777" w:rsidR="00FF73B4" w:rsidRPr="00A302DC" w:rsidRDefault="00FF73B4" w:rsidP="00BD7034">
            <w:pPr>
              <w:pStyle w:val="NormalNumber"/>
              <w:numPr>
                <w:ilvl w:val="0"/>
                <w:numId w:val="0"/>
              </w:numPr>
              <w:spacing w:after="0" w:line="240" w:lineRule="auto"/>
              <w:rPr>
                <w:rFonts w:cs="Arial"/>
                <w:szCs w:val="24"/>
                <w:lang w:val="en-US"/>
              </w:rPr>
            </w:pPr>
            <w:r w:rsidRPr="00A302DC">
              <w:rPr>
                <w:rFonts w:cs="Arial"/>
                <w:szCs w:val="24"/>
                <w:lang w:val="en-US"/>
              </w:rPr>
              <w:t xml:space="preserve">CRT – Notice of Civil Resolution Tribunal Claim – </w:t>
            </w:r>
            <w:r w:rsidR="00145ACA" w:rsidRPr="00A302DC">
              <w:rPr>
                <w:rFonts w:cs="Arial"/>
                <w:szCs w:val="24"/>
                <w:lang w:val="en-US"/>
              </w:rPr>
              <w:t>R</w:t>
            </w:r>
            <w:r w:rsidRPr="00A302DC">
              <w:rPr>
                <w:rFonts w:cs="Arial"/>
                <w:szCs w:val="24"/>
                <w:lang w:val="en-US"/>
              </w:rPr>
              <w:t xml:space="preserve">enewal of </w:t>
            </w:r>
            <w:r w:rsidR="00145ACA" w:rsidRPr="00A302DC">
              <w:rPr>
                <w:rFonts w:cs="Arial"/>
                <w:szCs w:val="24"/>
                <w:lang w:val="en-US"/>
              </w:rPr>
              <w:t>C</w:t>
            </w:r>
            <w:r w:rsidRPr="00A302DC">
              <w:rPr>
                <w:rFonts w:cs="Arial"/>
                <w:szCs w:val="24"/>
                <w:lang w:val="en-US"/>
              </w:rPr>
              <w:t xml:space="preserve">laim if not served within 28 days </w:t>
            </w:r>
          </w:p>
          <w:p w14:paraId="08C40C59" w14:textId="77777777" w:rsidR="00FF73B4" w:rsidRPr="00A302DC" w:rsidRDefault="00FF73B4" w:rsidP="00D15050">
            <w:pPr>
              <w:pStyle w:val="NormalNumber"/>
              <w:numPr>
                <w:ilvl w:val="0"/>
                <w:numId w:val="0"/>
              </w:numPr>
              <w:spacing w:after="0" w:line="240" w:lineRule="auto"/>
              <w:rPr>
                <w:rFonts w:cs="Arial"/>
                <w:szCs w:val="24"/>
                <w:lang w:val="en-US"/>
              </w:rPr>
            </w:pPr>
            <w:r w:rsidRPr="00A302DC">
              <w:rPr>
                <w:rFonts w:cs="Arial"/>
                <w:i/>
                <w:szCs w:val="24"/>
                <w:lang w:val="en-US"/>
              </w:rPr>
              <w:t>(R. 1.1(17))</w:t>
            </w:r>
          </w:p>
        </w:tc>
        <w:tc>
          <w:tcPr>
            <w:tcW w:w="6297" w:type="dxa"/>
          </w:tcPr>
          <w:p w14:paraId="641A5DDD" w14:textId="2FC7C590" w:rsidR="00FF73B4" w:rsidRPr="00F45D0A" w:rsidRDefault="006D12A6" w:rsidP="001F1329">
            <w:pPr>
              <w:spacing w:after="120"/>
              <w:rPr>
                <w:rFonts w:eastAsiaTheme="minorHAnsi" w:cs="Arial"/>
                <w:szCs w:val="24"/>
              </w:rPr>
            </w:pPr>
            <w:r w:rsidRPr="00F45D0A">
              <w:rPr>
                <w:rFonts w:eastAsiaTheme="minorHAnsi" w:cs="Arial"/>
                <w:szCs w:val="24"/>
              </w:rPr>
              <w:t>Pursuant to Rule 1.1(17), t</w:t>
            </w:r>
            <w:r w:rsidR="00FF73B4" w:rsidRPr="00F45D0A">
              <w:rPr>
                <w:rFonts w:eastAsiaTheme="minorHAnsi" w:cs="Arial"/>
                <w:szCs w:val="24"/>
              </w:rPr>
              <w:t>he Notice of Civil Resolution Tribunal Claim filed [</w:t>
            </w:r>
            <w:r w:rsidR="00FF73B4" w:rsidRPr="00F45D0A">
              <w:rPr>
                <w:rFonts w:eastAsiaTheme="minorHAnsi" w:cs="Arial"/>
                <w:i/>
                <w:szCs w:val="24"/>
              </w:rPr>
              <w:t>date</w:t>
            </w:r>
            <w:r w:rsidR="00FF73B4" w:rsidRPr="00F45D0A">
              <w:rPr>
                <w:rFonts w:eastAsiaTheme="minorHAnsi" w:cs="Arial"/>
                <w:szCs w:val="24"/>
              </w:rPr>
              <w:t>] by [</w:t>
            </w:r>
            <w:r w:rsidR="00FF73B4" w:rsidRPr="00F45D0A">
              <w:rPr>
                <w:rFonts w:eastAsiaTheme="minorHAnsi" w:cs="Arial"/>
                <w:i/>
                <w:szCs w:val="24"/>
              </w:rPr>
              <w:t>name</w:t>
            </w:r>
            <w:r w:rsidR="00FF73B4" w:rsidRPr="00F45D0A">
              <w:rPr>
                <w:rFonts w:eastAsiaTheme="minorHAnsi" w:cs="Arial"/>
                <w:szCs w:val="24"/>
              </w:rPr>
              <w:t>] is renewed and will expire on [</w:t>
            </w:r>
            <w:r w:rsidR="00FF73B4" w:rsidRPr="00F45D0A">
              <w:rPr>
                <w:rFonts w:eastAsiaTheme="minorHAnsi" w:cs="Arial"/>
                <w:i/>
                <w:szCs w:val="24"/>
              </w:rPr>
              <w:t>date</w:t>
            </w:r>
            <w:r w:rsidR="00FF73B4" w:rsidRPr="00F45D0A">
              <w:rPr>
                <w:rFonts w:eastAsiaTheme="minorHAnsi" w:cs="Arial"/>
                <w:szCs w:val="24"/>
              </w:rPr>
              <w:t xml:space="preserve">] if the claim has not been served or further renewed by order of this </w:t>
            </w:r>
            <w:r w:rsidR="00E31706" w:rsidRPr="00F45D0A">
              <w:rPr>
                <w:rFonts w:eastAsiaTheme="minorHAnsi" w:cs="Arial"/>
                <w:szCs w:val="24"/>
              </w:rPr>
              <w:t>c</w:t>
            </w:r>
            <w:r w:rsidR="00FF73B4" w:rsidRPr="00F45D0A">
              <w:rPr>
                <w:rFonts w:eastAsiaTheme="minorHAnsi" w:cs="Arial"/>
                <w:szCs w:val="24"/>
              </w:rPr>
              <w:t>ourt.</w:t>
            </w:r>
          </w:p>
        </w:tc>
      </w:tr>
      <w:tr w:rsidR="00551DDC" w:rsidRPr="00F45D0A" w14:paraId="33EA858F" w14:textId="77777777" w:rsidTr="002C183F">
        <w:tc>
          <w:tcPr>
            <w:tcW w:w="846" w:type="dxa"/>
          </w:tcPr>
          <w:p w14:paraId="430176FE" w14:textId="77777777" w:rsidR="00551DDC" w:rsidRPr="00F45D0A" w:rsidRDefault="00D77D0D" w:rsidP="00BD7034">
            <w:pPr>
              <w:pStyle w:val="NormalNumber"/>
              <w:numPr>
                <w:ilvl w:val="0"/>
                <w:numId w:val="0"/>
              </w:numPr>
              <w:spacing w:after="0" w:line="240" w:lineRule="auto"/>
              <w:rPr>
                <w:rFonts w:cs="Arial"/>
                <w:b/>
                <w:szCs w:val="24"/>
                <w:lang w:val="en-US"/>
              </w:rPr>
            </w:pPr>
            <w:r w:rsidRPr="00F45D0A">
              <w:rPr>
                <w:rFonts w:cs="Arial"/>
                <w:b/>
                <w:szCs w:val="24"/>
                <w:lang w:val="en-US"/>
              </w:rPr>
              <w:t>E3</w:t>
            </w:r>
          </w:p>
        </w:tc>
        <w:tc>
          <w:tcPr>
            <w:tcW w:w="2433" w:type="dxa"/>
          </w:tcPr>
          <w:p w14:paraId="05B9B898" w14:textId="77777777" w:rsidR="00B90AE8" w:rsidRPr="00A302DC" w:rsidRDefault="00551DDC" w:rsidP="00551DDC">
            <w:pPr>
              <w:pStyle w:val="NormalNumber"/>
              <w:numPr>
                <w:ilvl w:val="0"/>
                <w:numId w:val="0"/>
              </w:numPr>
              <w:spacing w:after="0" w:line="240" w:lineRule="auto"/>
              <w:rPr>
                <w:rFonts w:cs="Arial"/>
                <w:szCs w:val="24"/>
                <w:lang w:val="en-US"/>
              </w:rPr>
            </w:pPr>
            <w:r w:rsidRPr="00A302DC">
              <w:rPr>
                <w:rFonts w:cs="Arial"/>
                <w:szCs w:val="24"/>
                <w:lang w:val="en-US"/>
              </w:rPr>
              <w:t xml:space="preserve">CRT – Permission to make Third Party Claim </w:t>
            </w:r>
          </w:p>
          <w:p w14:paraId="2A3EBB27" w14:textId="6189FCF2" w:rsidR="00551DDC" w:rsidRPr="00A302DC" w:rsidRDefault="00551DDC" w:rsidP="00551DDC">
            <w:pPr>
              <w:pStyle w:val="NormalNumber"/>
              <w:numPr>
                <w:ilvl w:val="0"/>
                <w:numId w:val="0"/>
              </w:numPr>
              <w:spacing w:after="0" w:line="240" w:lineRule="auto"/>
              <w:rPr>
                <w:rFonts w:cs="Arial"/>
                <w:szCs w:val="24"/>
                <w:lang w:val="en-US"/>
              </w:rPr>
            </w:pPr>
            <w:r w:rsidRPr="00A302DC">
              <w:rPr>
                <w:rFonts w:cs="Arial"/>
                <w:i/>
                <w:szCs w:val="24"/>
                <w:lang w:val="en-US"/>
              </w:rPr>
              <w:t>(R. 1.1(35))</w:t>
            </w:r>
          </w:p>
        </w:tc>
        <w:tc>
          <w:tcPr>
            <w:tcW w:w="6297" w:type="dxa"/>
          </w:tcPr>
          <w:p w14:paraId="439E8895" w14:textId="77777777" w:rsidR="00551DDC" w:rsidRPr="00F45D0A" w:rsidRDefault="00551DDC" w:rsidP="006B6598">
            <w:pPr>
              <w:rPr>
                <w:rFonts w:eastAsiaTheme="minorHAnsi" w:cs="Arial"/>
                <w:szCs w:val="24"/>
              </w:rPr>
            </w:pPr>
            <w:r w:rsidRPr="00F45D0A">
              <w:rPr>
                <w:rFonts w:eastAsiaTheme="minorHAnsi" w:cs="Arial"/>
                <w:szCs w:val="24"/>
              </w:rPr>
              <w:t>Pursuant to Rule 1.1(35), [</w:t>
            </w:r>
            <w:r w:rsidRPr="00F45D0A">
              <w:rPr>
                <w:rFonts w:eastAsiaTheme="minorHAnsi" w:cs="Arial"/>
                <w:i/>
                <w:szCs w:val="24"/>
              </w:rPr>
              <w:t>name of defendant</w:t>
            </w:r>
            <w:r w:rsidRPr="00F45D0A">
              <w:rPr>
                <w:rFonts w:eastAsiaTheme="minorHAnsi" w:cs="Arial"/>
                <w:szCs w:val="24"/>
              </w:rPr>
              <w:t xml:space="preserve">] may make a claim against another person, which claim must be filed with the </w:t>
            </w:r>
            <w:r w:rsidR="001618EB" w:rsidRPr="00F45D0A">
              <w:rPr>
                <w:rFonts w:eastAsiaTheme="minorHAnsi" w:cs="Arial"/>
                <w:szCs w:val="24"/>
              </w:rPr>
              <w:t>c</w:t>
            </w:r>
            <w:r w:rsidRPr="00F45D0A">
              <w:rPr>
                <w:rFonts w:eastAsiaTheme="minorHAnsi" w:cs="Arial"/>
                <w:szCs w:val="24"/>
              </w:rPr>
              <w:t>ourt and served on the other person on or before [</w:t>
            </w:r>
            <w:r w:rsidRPr="00F45D0A">
              <w:rPr>
                <w:rFonts w:eastAsiaTheme="minorHAnsi" w:cs="Arial"/>
                <w:i/>
                <w:szCs w:val="24"/>
              </w:rPr>
              <w:t>date</w:t>
            </w:r>
            <w:r w:rsidRPr="00F45D0A">
              <w:rPr>
                <w:rFonts w:eastAsiaTheme="minorHAnsi" w:cs="Arial"/>
                <w:szCs w:val="24"/>
              </w:rPr>
              <w:t>].</w:t>
            </w:r>
          </w:p>
        </w:tc>
      </w:tr>
    </w:tbl>
    <w:p w14:paraId="2F87CE8A" w14:textId="5EBC3130" w:rsidR="00FF73B4" w:rsidRPr="00F45D0A" w:rsidRDefault="00A302DC" w:rsidP="00A302DC">
      <w:pPr>
        <w:pStyle w:val="Heading1"/>
      </w:pPr>
      <w:bookmarkStart w:id="11" w:name="_Toc225428453"/>
      <w:r w:rsidRPr="00F45D0A">
        <w:t>Settlement conference orders</w:t>
      </w:r>
      <w:bookmarkEnd w:id="11"/>
      <w:r w:rsidRPr="00F45D0A">
        <w:t xml:space="preserve"> </w:t>
      </w:r>
    </w:p>
    <w:tbl>
      <w:tblPr>
        <w:tblStyle w:val="TableGrid"/>
        <w:tblW w:w="9350" w:type="dxa"/>
        <w:tblLook w:val="04A0" w:firstRow="1" w:lastRow="0" w:firstColumn="1" w:lastColumn="0" w:noHBand="0" w:noVBand="1"/>
      </w:tblPr>
      <w:tblGrid>
        <w:gridCol w:w="846"/>
        <w:gridCol w:w="2407"/>
        <w:gridCol w:w="6097"/>
      </w:tblGrid>
      <w:tr w:rsidR="001C6A65" w:rsidRPr="00F45D0A" w14:paraId="1E881136" w14:textId="77777777" w:rsidTr="002C183F">
        <w:tc>
          <w:tcPr>
            <w:tcW w:w="846" w:type="dxa"/>
          </w:tcPr>
          <w:p w14:paraId="3497485C" w14:textId="77777777" w:rsidR="001C6A65" w:rsidRPr="00F45D0A" w:rsidRDefault="00D77D0D" w:rsidP="00AA0019">
            <w:pPr>
              <w:pStyle w:val="NormalNumber"/>
              <w:numPr>
                <w:ilvl w:val="0"/>
                <w:numId w:val="0"/>
              </w:numPr>
              <w:spacing w:after="0" w:line="240" w:lineRule="auto"/>
              <w:rPr>
                <w:b/>
              </w:rPr>
            </w:pPr>
            <w:r w:rsidRPr="00F45D0A">
              <w:rPr>
                <w:b/>
              </w:rPr>
              <w:t>F1</w:t>
            </w:r>
          </w:p>
        </w:tc>
        <w:tc>
          <w:tcPr>
            <w:tcW w:w="2407" w:type="dxa"/>
          </w:tcPr>
          <w:p w14:paraId="2432514F" w14:textId="77777777" w:rsidR="005F79A4" w:rsidRPr="00A302DC" w:rsidRDefault="001C6A65" w:rsidP="005F79A4">
            <w:r w:rsidRPr="00A302DC">
              <w:t xml:space="preserve">Payment of Expenses Because </w:t>
            </w:r>
            <w:r w:rsidR="0001772C" w:rsidRPr="00A302DC">
              <w:t>a</w:t>
            </w:r>
            <w:r w:rsidRPr="00A302DC">
              <w:t xml:space="preserve"> Party Not Prepared for Settlement Conference </w:t>
            </w:r>
          </w:p>
          <w:p w14:paraId="2ABFAF17" w14:textId="1DD8E0BC" w:rsidR="001C6A65" w:rsidRPr="00A302DC" w:rsidRDefault="001C6A65">
            <w:pPr>
              <w:spacing w:after="240"/>
            </w:pPr>
            <w:r w:rsidRPr="00A302DC">
              <w:rPr>
                <w:i/>
              </w:rPr>
              <w:t>(R. 7(6))</w:t>
            </w:r>
          </w:p>
        </w:tc>
        <w:tc>
          <w:tcPr>
            <w:tcW w:w="6097" w:type="dxa"/>
          </w:tcPr>
          <w:p w14:paraId="16ACCBA4" w14:textId="1DF2EC0C" w:rsidR="001C6A65" w:rsidRPr="00F45D0A" w:rsidRDefault="006D12A6" w:rsidP="001C6A65">
            <w:pPr>
              <w:rPr>
                <w:szCs w:val="24"/>
              </w:rPr>
            </w:pPr>
            <w:r w:rsidRPr="00F45D0A">
              <w:rPr>
                <w:szCs w:val="24"/>
              </w:rPr>
              <w:t>Pursuant to Rule 7(6), o</w:t>
            </w:r>
            <w:r w:rsidR="001C6A65" w:rsidRPr="00F45D0A">
              <w:rPr>
                <w:szCs w:val="24"/>
              </w:rPr>
              <w:t>n or before [</w:t>
            </w:r>
            <w:r w:rsidR="001C6A65" w:rsidRPr="00F45D0A">
              <w:rPr>
                <w:i/>
                <w:szCs w:val="24"/>
              </w:rPr>
              <w:t>date</w:t>
            </w:r>
            <w:r w:rsidR="001C6A65" w:rsidRPr="00F45D0A">
              <w:rPr>
                <w:szCs w:val="24"/>
              </w:rPr>
              <w:t>], [</w:t>
            </w:r>
            <w:r w:rsidR="001C6A65" w:rsidRPr="00F45D0A">
              <w:rPr>
                <w:i/>
                <w:szCs w:val="24"/>
              </w:rPr>
              <w:t>name</w:t>
            </w:r>
            <w:r w:rsidR="0001772C" w:rsidRPr="00F45D0A">
              <w:rPr>
                <w:i/>
                <w:szCs w:val="24"/>
              </w:rPr>
              <w:t xml:space="preserve"> of unprepared party</w:t>
            </w:r>
            <w:r w:rsidR="001C6A65" w:rsidRPr="00F45D0A">
              <w:rPr>
                <w:szCs w:val="24"/>
              </w:rPr>
              <w:t>] shall pay to [</w:t>
            </w:r>
            <w:r w:rsidR="001C6A65" w:rsidRPr="00F45D0A">
              <w:rPr>
                <w:i/>
                <w:szCs w:val="24"/>
              </w:rPr>
              <w:t>name of other</w:t>
            </w:r>
            <w:r w:rsidR="001C6A65" w:rsidRPr="00F45D0A">
              <w:rPr>
                <w:szCs w:val="24"/>
              </w:rPr>
              <w:t xml:space="preserve"> </w:t>
            </w:r>
            <w:r w:rsidR="001C6A65" w:rsidRPr="00F45D0A">
              <w:rPr>
                <w:i/>
                <w:szCs w:val="24"/>
              </w:rPr>
              <w:t>party</w:t>
            </w:r>
            <w:r w:rsidR="001C6A65" w:rsidRPr="00F45D0A">
              <w:rPr>
                <w:szCs w:val="24"/>
              </w:rPr>
              <w:t>] expenses in the amount of $</w:t>
            </w:r>
            <w:r w:rsidR="007674D1" w:rsidRPr="00F45D0A">
              <w:rPr>
                <w:i/>
                <w:szCs w:val="24"/>
              </w:rPr>
              <w:t>[amount</w:t>
            </w:r>
            <w:r w:rsidR="001C6A65" w:rsidRPr="00F45D0A">
              <w:rPr>
                <w:i/>
                <w:szCs w:val="24"/>
              </w:rPr>
              <w:t>]</w:t>
            </w:r>
            <w:r w:rsidR="001C6A65" w:rsidRPr="00F45D0A">
              <w:rPr>
                <w:szCs w:val="24"/>
              </w:rPr>
              <w:t xml:space="preserve"> because [</w:t>
            </w:r>
            <w:r w:rsidR="001C6A65" w:rsidRPr="00F45D0A">
              <w:rPr>
                <w:i/>
                <w:szCs w:val="24"/>
              </w:rPr>
              <w:t>name of</w:t>
            </w:r>
            <w:r w:rsidR="001C6A65" w:rsidRPr="00F45D0A">
              <w:rPr>
                <w:szCs w:val="24"/>
              </w:rPr>
              <w:t xml:space="preserve"> </w:t>
            </w:r>
            <w:r w:rsidR="0001772C" w:rsidRPr="00F45D0A">
              <w:rPr>
                <w:i/>
                <w:szCs w:val="24"/>
              </w:rPr>
              <w:t>unprepared</w:t>
            </w:r>
            <w:r w:rsidR="001C6A65" w:rsidRPr="00F45D0A">
              <w:rPr>
                <w:i/>
                <w:szCs w:val="24"/>
              </w:rPr>
              <w:t xml:space="preserve"> party</w:t>
            </w:r>
            <w:r w:rsidR="001C6A65" w:rsidRPr="00F45D0A">
              <w:rPr>
                <w:szCs w:val="24"/>
              </w:rPr>
              <w:t>] was not prepared for the settlement conference.</w:t>
            </w:r>
          </w:p>
          <w:p w14:paraId="7E0D1496" w14:textId="77777777" w:rsidR="00BD7034" w:rsidRPr="00F45D0A" w:rsidRDefault="00BD7034" w:rsidP="001C6A65">
            <w:pPr>
              <w:rPr>
                <w:szCs w:val="24"/>
              </w:rPr>
            </w:pPr>
          </w:p>
          <w:p w14:paraId="4754E2A8" w14:textId="55C80D06" w:rsidR="00BD7034" w:rsidRPr="00F45D0A" w:rsidRDefault="00BD7034" w:rsidP="001C6A65">
            <w:pPr>
              <w:rPr>
                <w:szCs w:val="24"/>
              </w:rPr>
            </w:pPr>
            <w:r w:rsidRPr="00F45D0A">
              <w:rPr>
                <w:szCs w:val="24"/>
              </w:rPr>
              <w:t xml:space="preserve">The </w:t>
            </w:r>
            <w:r w:rsidR="00284A73" w:rsidRPr="00F45D0A">
              <w:rPr>
                <w:szCs w:val="24"/>
              </w:rPr>
              <w:t>c</w:t>
            </w:r>
            <w:r w:rsidRPr="00F45D0A">
              <w:rPr>
                <w:szCs w:val="24"/>
              </w:rPr>
              <w:t xml:space="preserve">ourt </w:t>
            </w:r>
            <w:r w:rsidR="00284A73" w:rsidRPr="00F45D0A">
              <w:rPr>
                <w:szCs w:val="24"/>
              </w:rPr>
              <w:t>r</w:t>
            </w:r>
            <w:r w:rsidRPr="00F45D0A">
              <w:rPr>
                <w:szCs w:val="24"/>
              </w:rPr>
              <w:t>egistry will schedule a further settlement conference.</w:t>
            </w:r>
          </w:p>
        </w:tc>
      </w:tr>
      <w:tr w:rsidR="008307CA" w:rsidRPr="00F45D0A" w14:paraId="749B8801" w14:textId="77777777" w:rsidTr="00097928">
        <w:trPr>
          <w:trHeight w:val="1888"/>
        </w:trPr>
        <w:tc>
          <w:tcPr>
            <w:tcW w:w="846" w:type="dxa"/>
          </w:tcPr>
          <w:p w14:paraId="650917B6" w14:textId="77777777" w:rsidR="008307CA" w:rsidRPr="00F45D0A" w:rsidRDefault="008307CA" w:rsidP="00AA0019">
            <w:pPr>
              <w:pStyle w:val="NormalNumber"/>
              <w:numPr>
                <w:ilvl w:val="0"/>
                <w:numId w:val="0"/>
              </w:numPr>
              <w:spacing w:after="0" w:line="240" w:lineRule="auto"/>
              <w:rPr>
                <w:b/>
              </w:rPr>
            </w:pPr>
            <w:r w:rsidRPr="00F45D0A">
              <w:rPr>
                <w:b/>
              </w:rPr>
              <w:t>F2</w:t>
            </w:r>
          </w:p>
        </w:tc>
        <w:tc>
          <w:tcPr>
            <w:tcW w:w="2407" w:type="dxa"/>
          </w:tcPr>
          <w:p w14:paraId="263EB4DC" w14:textId="77777777" w:rsidR="00B90AE8" w:rsidRPr="00A302DC" w:rsidRDefault="008307CA" w:rsidP="004D5887">
            <w:r w:rsidRPr="00A302DC">
              <w:t xml:space="preserve">Defendant may request medical report </w:t>
            </w:r>
          </w:p>
          <w:p w14:paraId="28DF8BD1" w14:textId="71CED142" w:rsidR="008307CA" w:rsidRPr="00A302DC" w:rsidRDefault="008307CA" w:rsidP="00B90AE8">
            <w:r w:rsidRPr="00A302DC">
              <w:rPr>
                <w:i/>
              </w:rPr>
              <w:t>(R. 7(12))</w:t>
            </w:r>
          </w:p>
        </w:tc>
        <w:tc>
          <w:tcPr>
            <w:tcW w:w="6097" w:type="dxa"/>
          </w:tcPr>
          <w:p w14:paraId="5CC109A3" w14:textId="1283FBC7" w:rsidR="008307CA" w:rsidRPr="00F45D0A" w:rsidRDefault="006D12A6" w:rsidP="00097928">
            <w:pPr>
              <w:spacing w:after="240"/>
              <w:rPr>
                <w:i/>
                <w:szCs w:val="24"/>
              </w:rPr>
            </w:pPr>
            <w:r w:rsidRPr="00F45D0A">
              <w:t xml:space="preserve">Pursuant to Rule 7(12), </w:t>
            </w:r>
            <w:r w:rsidR="008307CA" w:rsidRPr="00F45D0A">
              <w:t>[</w:t>
            </w:r>
            <w:r w:rsidRPr="00F45D0A">
              <w:t>n</w:t>
            </w:r>
            <w:r w:rsidR="00F01BF9" w:rsidRPr="00F45D0A">
              <w:rPr>
                <w:i/>
              </w:rPr>
              <w:t>ame of claimant</w:t>
            </w:r>
            <w:r w:rsidR="008307CA" w:rsidRPr="00F45D0A">
              <w:t>] shall attend with [</w:t>
            </w:r>
            <w:r w:rsidR="008307CA" w:rsidRPr="00F45D0A">
              <w:rPr>
                <w:i/>
              </w:rPr>
              <w:t>name of medical practitioner or another person who is authorized under the Health Profession</w:t>
            </w:r>
            <w:r w:rsidR="00277E9D" w:rsidRPr="00F45D0A">
              <w:rPr>
                <w:i/>
              </w:rPr>
              <w:t>s</w:t>
            </w:r>
            <w:r w:rsidR="008307CA" w:rsidRPr="00F45D0A">
              <w:rPr>
                <w:i/>
              </w:rPr>
              <w:t xml:space="preserve"> Act to practise a designated health profession</w:t>
            </w:r>
            <w:r w:rsidR="008307CA" w:rsidRPr="00F45D0A">
              <w:t>] on [</w:t>
            </w:r>
            <w:r w:rsidR="008307CA" w:rsidRPr="00F45D0A">
              <w:rPr>
                <w:i/>
              </w:rPr>
              <w:t>date and time/ or at such time as to be arranged by the parties</w:t>
            </w:r>
            <w:r w:rsidR="008307CA" w:rsidRPr="00F45D0A">
              <w:t>] for an examination, to be paid for the [</w:t>
            </w:r>
            <w:r w:rsidR="008307CA" w:rsidRPr="00F45D0A">
              <w:rPr>
                <w:i/>
              </w:rPr>
              <w:t>name of defendant</w:t>
            </w:r>
            <w:r w:rsidR="008307CA" w:rsidRPr="00F45D0A">
              <w:t>].</w:t>
            </w:r>
          </w:p>
        </w:tc>
      </w:tr>
      <w:tr w:rsidR="008307CA" w:rsidRPr="00F45D0A" w14:paraId="5A9C82B5" w14:textId="77777777" w:rsidTr="002C183F">
        <w:tc>
          <w:tcPr>
            <w:tcW w:w="846" w:type="dxa"/>
          </w:tcPr>
          <w:p w14:paraId="0DBD8DBF" w14:textId="77777777" w:rsidR="008307CA" w:rsidRPr="00F45D0A" w:rsidRDefault="008307CA" w:rsidP="00AA0019">
            <w:pPr>
              <w:pStyle w:val="NormalNumber"/>
              <w:numPr>
                <w:ilvl w:val="0"/>
                <w:numId w:val="0"/>
              </w:numPr>
              <w:spacing w:after="0" w:line="240" w:lineRule="auto"/>
              <w:rPr>
                <w:b/>
              </w:rPr>
            </w:pPr>
            <w:r w:rsidRPr="00F45D0A">
              <w:rPr>
                <w:b/>
              </w:rPr>
              <w:t>F3</w:t>
            </w:r>
          </w:p>
        </w:tc>
        <w:tc>
          <w:tcPr>
            <w:tcW w:w="2407" w:type="dxa"/>
          </w:tcPr>
          <w:p w14:paraId="0A2D2869" w14:textId="77777777" w:rsidR="00B90AE8" w:rsidRPr="00A302DC" w:rsidRDefault="00AB5918" w:rsidP="004D5887">
            <w:r w:rsidRPr="00A302DC">
              <w:t xml:space="preserve">Party may attend trial </w:t>
            </w:r>
            <w:r w:rsidR="008307CA" w:rsidRPr="00A302DC">
              <w:t>by telephone, video conference or other means</w:t>
            </w:r>
            <w:r w:rsidR="00D93EF2" w:rsidRPr="00A302DC">
              <w:t xml:space="preserve"> </w:t>
            </w:r>
          </w:p>
          <w:p w14:paraId="3BF383C5" w14:textId="3FE68946" w:rsidR="008307CA" w:rsidRPr="00A302DC" w:rsidRDefault="00D93EF2" w:rsidP="00B90AE8">
            <w:r w:rsidRPr="00A302DC">
              <w:rPr>
                <w:i/>
              </w:rPr>
              <w:t>(R. 7(14.1)</w:t>
            </w:r>
            <w:r w:rsidRPr="00A302DC">
              <w:t>)</w:t>
            </w:r>
          </w:p>
          <w:p w14:paraId="0812FCEE" w14:textId="77777777" w:rsidR="008307CA" w:rsidRPr="00A302DC" w:rsidRDefault="008307CA">
            <w:pPr>
              <w:spacing w:after="240"/>
            </w:pPr>
          </w:p>
        </w:tc>
        <w:tc>
          <w:tcPr>
            <w:tcW w:w="6097" w:type="dxa"/>
          </w:tcPr>
          <w:p w14:paraId="5B7DDA33" w14:textId="77777777" w:rsidR="008307CA" w:rsidRPr="00F45D0A" w:rsidRDefault="008307CA" w:rsidP="008307CA">
            <w:r w:rsidRPr="00F45D0A">
              <w:t>Pursuant to Rule 7(14.1), [</w:t>
            </w:r>
            <w:r w:rsidRPr="00F45D0A">
              <w:rPr>
                <w:i/>
              </w:rPr>
              <w:t>name</w:t>
            </w:r>
            <w:r w:rsidRPr="00F45D0A">
              <w:t>] may attend the trial by way of [</w:t>
            </w:r>
            <w:r w:rsidRPr="00F45D0A">
              <w:rPr>
                <w:i/>
              </w:rPr>
              <w:t>select method: telephone, video conference or some other means of electronic communication</w:t>
            </w:r>
            <w:r w:rsidRPr="00F45D0A">
              <w:t>].</w:t>
            </w:r>
          </w:p>
          <w:p w14:paraId="0628C906" w14:textId="77777777" w:rsidR="008307CA" w:rsidRPr="00F45D0A" w:rsidRDefault="008307CA" w:rsidP="008307CA"/>
          <w:p w14:paraId="65B48D45" w14:textId="08F43361" w:rsidR="008307CA" w:rsidRPr="00F45D0A" w:rsidRDefault="008307CA" w:rsidP="001767AB">
            <w:r w:rsidRPr="00F45D0A">
              <w:t>On or before [</w:t>
            </w:r>
            <w:r w:rsidRPr="00F45D0A">
              <w:rPr>
                <w:i/>
              </w:rPr>
              <w:t>date</w:t>
            </w:r>
            <w:r w:rsidRPr="00F45D0A">
              <w:t>], [</w:t>
            </w:r>
            <w:r w:rsidRPr="00F45D0A">
              <w:rPr>
                <w:i/>
              </w:rPr>
              <w:t>name</w:t>
            </w:r>
            <w:r w:rsidRPr="00F45D0A">
              <w:t>] shall provide to all other parties with one copy</w:t>
            </w:r>
            <w:r w:rsidR="00F67FAE" w:rsidRPr="00F45D0A">
              <w:t xml:space="preserve"> </w:t>
            </w:r>
            <w:r w:rsidR="00FD68E6" w:rsidRPr="00F45D0A">
              <w:rPr>
                <w:szCs w:val="24"/>
              </w:rPr>
              <w:t>[</w:t>
            </w:r>
            <w:r w:rsidR="00FD68E6" w:rsidRPr="00F45D0A">
              <w:rPr>
                <w:i/>
                <w:szCs w:val="24"/>
              </w:rPr>
              <w:t>specify method of delivery</w:t>
            </w:r>
            <w:r w:rsidR="001767AB" w:rsidRPr="00F45D0A">
              <w:rPr>
                <w:i/>
                <w:szCs w:val="24"/>
              </w:rPr>
              <w:t xml:space="preserve"> if required</w:t>
            </w:r>
            <w:r w:rsidR="00FD68E6" w:rsidRPr="00F45D0A">
              <w:rPr>
                <w:szCs w:val="24"/>
              </w:rPr>
              <w:t>]</w:t>
            </w:r>
            <w:r w:rsidRPr="00F45D0A">
              <w:t>, and file with the court two copies of any records and other things which [</w:t>
            </w:r>
            <w:r w:rsidRPr="00F45D0A">
              <w:rPr>
                <w:i/>
              </w:rPr>
              <w:t>name</w:t>
            </w:r>
            <w:r w:rsidRPr="00F45D0A">
              <w:t>] intends to rely upon at the trial.</w:t>
            </w:r>
          </w:p>
        </w:tc>
      </w:tr>
      <w:tr w:rsidR="009A0858" w:rsidRPr="00F45D0A" w14:paraId="2434E6E8" w14:textId="77777777" w:rsidTr="002C183F">
        <w:tc>
          <w:tcPr>
            <w:tcW w:w="846" w:type="dxa"/>
          </w:tcPr>
          <w:p w14:paraId="414F3025" w14:textId="77777777" w:rsidR="009A0858" w:rsidRPr="00F45D0A" w:rsidRDefault="000F02F0" w:rsidP="00AB5918">
            <w:pPr>
              <w:pStyle w:val="NormalNumber"/>
              <w:numPr>
                <w:ilvl w:val="0"/>
                <w:numId w:val="0"/>
              </w:numPr>
              <w:spacing w:after="0" w:line="240" w:lineRule="auto"/>
              <w:rPr>
                <w:rFonts w:cs="Arial"/>
                <w:b/>
                <w:szCs w:val="24"/>
                <w:lang w:val="en-US"/>
              </w:rPr>
            </w:pPr>
            <w:r w:rsidRPr="00F45D0A">
              <w:br w:type="page"/>
            </w:r>
            <w:r w:rsidR="00AB5918" w:rsidRPr="00F45D0A">
              <w:rPr>
                <w:b/>
              </w:rPr>
              <w:t>F4</w:t>
            </w:r>
          </w:p>
        </w:tc>
        <w:tc>
          <w:tcPr>
            <w:tcW w:w="2407" w:type="dxa"/>
          </w:tcPr>
          <w:p w14:paraId="15F6E5D8" w14:textId="77777777" w:rsidR="000D64A1" w:rsidRPr="00A302DC" w:rsidRDefault="009A0858" w:rsidP="009A0858">
            <w:pPr>
              <w:spacing w:after="240"/>
            </w:pPr>
            <w:r w:rsidRPr="00A302DC">
              <w:t>Settlement with Release</w:t>
            </w:r>
            <w:r w:rsidR="000D64A1" w:rsidRPr="00A302DC">
              <w:t xml:space="preserve"> </w:t>
            </w:r>
          </w:p>
          <w:p w14:paraId="3BDC403F" w14:textId="33C8C7B4" w:rsidR="009A0858" w:rsidRPr="00A302DC" w:rsidRDefault="009A0858" w:rsidP="009A0858">
            <w:pPr>
              <w:spacing w:after="240"/>
            </w:pPr>
          </w:p>
          <w:p w14:paraId="0B99943F" w14:textId="77777777" w:rsidR="009A0858" w:rsidRPr="00A302DC" w:rsidRDefault="009A0858" w:rsidP="00AA0019">
            <w:pPr>
              <w:pStyle w:val="NormalNumber"/>
              <w:numPr>
                <w:ilvl w:val="0"/>
                <w:numId w:val="0"/>
              </w:numPr>
              <w:spacing w:after="0" w:line="240" w:lineRule="auto"/>
              <w:rPr>
                <w:rFonts w:cs="Arial"/>
                <w:szCs w:val="24"/>
                <w:lang w:val="en-US"/>
              </w:rPr>
            </w:pPr>
          </w:p>
        </w:tc>
        <w:tc>
          <w:tcPr>
            <w:tcW w:w="6097" w:type="dxa"/>
          </w:tcPr>
          <w:p w14:paraId="1DD8E2D2" w14:textId="77777777" w:rsidR="009A0858" w:rsidRPr="00F45D0A" w:rsidRDefault="00E1708F" w:rsidP="009A0858">
            <w:pPr>
              <w:rPr>
                <w:szCs w:val="24"/>
              </w:rPr>
            </w:pPr>
            <w:r w:rsidRPr="00F45D0A">
              <w:rPr>
                <w:szCs w:val="24"/>
              </w:rPr>
              <w:t>On or before [</w:t>
            </w:r>
            <w:r w:rsidRPr="00F45D0A">
              <w:rPr>
                <w:i/>
                <w:szCs w:val="24"/>
              </w:rPr>
              <w:t>date</w:t>
            </w:r>
            <w:r w:rsidRPr="00F45D0A">
              <w:rPr>
                <w:szCs w:val="24"/>
              </w:rPr>
              <w:t xml:space="preserve">], </w:t>
            </w:r>
            <w:r w:rsidR="009A0858" w:rsidRPr="00F45D0A">
              <w:rPr>
                <w:szCs w:val="24"/>
              </w:rPr>
              <w:t>[</w:t>
            </w:r>
            <w:r w:rsidR="009A0858" w:rsidRPr="00F45D0A">
              <w:rPr>
                <w:i/>
                <w:szCs w:val="24"/>
              </w:rPr>
              <w:t>Defendant name</w:t>
            </w:r>
            <w:r w:rsidR="009A0858" w:rsidRPr="00F45D0A">
              <w:rPr>
                <w:szCs w:val="24"/>
              </w:rPr>
              <w:t>] shall provide to [</w:t>
            </w:r>
            <w:r w:rsidR="009A0858" w:rsidRPr="00F45D0A">
              <w:rPr>
                <w:i/>
                <w:szCs w:val="24"/>
              </w:rPr>
              <w:t>Claimant name</w:t>
            </w:r>
            <w:r w:rsidR="009A0858" w:rsidRPr="00F45D0A">
              <w:rPr>
                <w:szCs w:val="24"/>
              </w:rPr>
              <w:t xml:space="preserve">] with (1) a </w:t>
            </w:r>
            <w:r w:rsidR="00284A73" w:rsidRPr="00F45D0A">
              <w:rPr>
                <w:szCs w:val="24"/>
              </w:rPr>
              <w:t>d</w:t>
            </w:r>
            <w:r w:rsidR="009A0858" w:rsidRPr="00F45D0A">
              <w:rPr>
                <w:szCs w:val="24"/>
              </w:rPr>
              <w:t xml:space="preserve">raft </w:t>
            </w:r>
            <w:r w:rsidR="00284A73" w:rsidRPr="00F45D0A">
              <w:rPr>
                <w:szCs w:val="24"/>
              </w:rPr>
              <w:t>r</w:t>
            </w:r>
            <w:r w:rsidR="009A0858" w:rsidRPr="00F45D0A">
              <w:rPr>
                <w:szCs w:val="24"/>
              </w:rPr>
              <w:t xml:space="preserve">elease of </w:t>
            </w:r>
            <w:r w:rsidR="00284A73" w:rsidRPr="00F45D0A">
              <w:rPr>
                <w:szCs w:val="24"/>
              </w:rPr>
              <w:t>c</w:t>
            </w:r>
            <w:r w:rsidR="009A0858" w:rsidRPr="00F45D0A">
              <w:rPr>
                <w:szCs w:val="24"/>
              </w:rPr>
              <w:t xml:space="preserve">laims /and </w:t>
            </w:r>
            <w:r w:rsidR="00284A73" w:rsidRPr="00F45D0A">
              <w:rPr>
                <w:szCs w:val="24"/>
              </w:rPr>
              <w:t>c</w:t>
            </w:r>
            <w:r w:rsidR="009A0858" w:rsidRPr="00F45D0A">
              <w:rPr>
                <w:szCs w:val="24"/>
              </w:rPr>
              <w:t xml:space="preserve">onfidentiality </w:t>
            </w:r>
            <w:r w:rsidR="00284A73" w:rsidRPr="00F45D0A">
              <w:rPr>
                <w:szCs w:val="24"/>
              </w:rPr>
              <w:t>a</w:t>
            </w:r>
            <w:r w:rsidR="009A0858" w:rsidRPr="00F45D0A">
              <w:rPr>
                <w:szCs w:val="24"/>
              </w:rPr>
              <w:t xml:space="preserve">greement (2) </w:t>
            </w:r>
            <w:r w:rsidRPr="00F45D0A">
              <w:rPr>
                <w:szCs w:val="24"/>
              </w:rPr>
              <w:t xml:space="preserve">a </w:t>
            </w:r>
            <w:r w:rsidR="009A0858" w:rsidRPr="00F45D0A">
              <w:rPr>
                <w:szCs w:val="24"/>
              </w:rPr>
              <w:t xml:space="preserve">draft Notice of Withdrawal and (3) </w:t>
            </w:r>
            <w:r w:rsidRPr="00F45D0A">
              <w:rPr>
                <w:szCs w:val="24"/>
              </w:rPr>
              <w:t xml:space="preserve">a </w:t>
            </w:r>
            <w:r w:rsidR="009A0858" w:rsidRPr="00F45D0A">
              <w:rPr>
                <w:szCs w:val="24"/>
              </w:rPr>
              <w:t xml:space="preserve">copy of </w:t>
            </w:r>
            <w:r w:rsidR="00C17F6B" w:rsidRPr="00F45D0A">
              <w:rPr>
                <w:szCs w:val="24"/>
              </w:rPr>
              <w:t xml:space="preserve">a </w:t>
            </w:r>
            <w:r w:rsidR="009A0858" w:rsidRPr="00F45D0A">
              <w:rPr>
                <w:szCs w:val="24"/>
              </w:rPr>
              <w:t>cheque payable to [</w:t>
            </w:r>
            <w:r w:rsidR="009A0858" w:rsidRPr="00F45D0A">
              <w:rPr>
                <w:i/>
                <w:szCs w:val="24"/>
              </w:rPr>
              <w:t>Claimant name</w:t>
            </w:r>
            <w:r w:rsidR="009A0858" w:rsidRPr="00F45D0A">
              <w:rPr>
                <w:szCs w:val="24"/>
              </w:rPr>
              <w:t>] in the amount of $</w:t>
            </w:r>
            <w:r w:rsidR="00D41827" w:rsidRPr="00F45D0A">
              <w:rPr>
                <w:i/>
                <w:szCs w:val="24"/>
              </w:rPr>
              <w:t>[</w:t>
            </w:r>
            <w:r w:rsidR="009A0858" w:rsidRPr="00F45D0A">
              <w:rPr>
                <w:i/>
                <w:szCs w:val="24"/>
              </w:rPr>
              <w:t>amount</w:t>
            </w:r>
            <w:r w:rsidR="009A0858" w:rsidRPr="00F45D0A">
              <w:rPr>
                <w:szCs w:val="24"/>
              </w:rPr>
              <w:t>].</w:t>
            </w:r>
          </w:p>
          <w:p w14:paraId="24825307" w14:textId="77777777" w:rsidR="009A0858" w:rsidRPr="00F45D0A" w:rsidRDefault="009A0858" w:rsidP="009A0858">
            <w:pPr>
              <w:rPr>
                <w:szCs w:val="24"/>
              </w:rPr>
            </w:pPr>
          </w:p>
          <w:p w14:paraId="4D8A3E69" w14:textId="4E172A09" w:rsidR="009A0858" w:rsidRPr="00F45D0A" w:rsidRDefault="009A0858" w:rsidP="009A0858">
            <w:pPr>
              <w:rPr>
                <w:szCs w:val="24"/>
              </w:rPr>
            </w:pPr>
            <w:r w:rsidRPr="00F45D0A">
              <w:rPr>
                <w:szCs w:val="24"/>
              </w:rPr>
              <w:t xml:space="preserve">After receipt of these items and subject to approval of the terms of the </w:t>
            </w:r>
            <w:r w:rsidR="00284A73" w:rsidRPr="00F45D0A">
              <w:rPr>
                <w:szCs w:val="24"/>
              </w:rPr>
              <w:t>r</w:t>
            </w:r>
            <w:r w:rsidRPr="00F45D0A">
              <w:rPr>
                <w:szCs w:val="24"/>
              </w:rPr>
              <w:t xml:space="preserve">elease of </w:t>
            </w:r>
            <w:r w:rsidR="00284A73" w:rsidRPr="00F45D0A">
              <w:rPr>
                <w:szCs w:val="24"/>
              </w:rPr>
              <w:t>c</w:t>
            </w:r>
            <w:r w:rsidRPr="00F45D0A">
              <w:rPr>
                <w:szCs w:val="24"/>
              </w:rPr>
              <w:t xml:space="preserve">laims / and </w:t>
            </w:r>
            <w:r w:rsidR="00284A73" w:rsidRPr="00F45D0A">
              <w:rPr>
                <w:szCs w:val="24"/>
              </w:rPr>
              <w:t>c</w:t>
            </w:r>
            <w:r w:rsidRPr="00F45D0A">
              <w:rPr>
                <w:szCs w:val="24"/>
              </w:rPr>
              <w:t xml:space="preserve">onfidentiality </w:t>
            </w:r>
            <w:r w:rsidR="00284A73" w:rsidRPr="00F45D0A">
              <w:rPr>
                <w:szCs w:val="24"/>
              </w:rPr>
              <w:t>a</w:t>
            </w:r>
            <w:r w:rsidRPr="00F45D0A">
              <w:rPr>
                <w:szCs w:val="24"/>
              </w:rPr>
              <w:t>greement, [</w:t>
            </w:r>
            <w:r w:rsidRPr="00F45D0A">
              <w:rPr>
                <w:i/>
                <w:szCs w:val="24"/>
              </w:rPr>
              <w:t>Claimant name</w:t>
            </w:r>
            <w:r w:rsidRPr="00F45D0A">
              <w:rPr>
                <w:szCs w:val="24"/>
              </w:rPr>
              <w:t xml:space="preserve">] will return the executed </w:t>
            </w:r>
            <w:r w:rsidR="00284A73" w:rsidRPr="00F45D0A">
              <w:rPr>
                <w:szCs w:val="24"/>
              </w:rPr>
              <w:t>r</w:t>
            </w:r>
            <w:r w:rsidRPr="00F45D0A">
              <w:rPr>
                <w:szCs w:val="24"/>
              </w:rPr>
              <w:t xml:space="preserve">elease of </w:t>
            </w:r>
            <w:r w:rsidR="00284A73" w:rsidRPr="00F45D0A">
              <w:rPr>
                <w:szCs w:val="24"/>
              </w:rPr>
              <w:t>c</w:t>
            </w:r>
            <w:r w:rsidRPr="00F45D0A">
              <w:rPr>
                <w:szCs w:val="24"/>
              </w:rPr>
              <w:t xml:space="preserve">laims / </w:t>
            </w:r>
            <w:r w:rsidR="00284A73" w:rsidRPr="00F45D0A">
              <w:rPr>
                <w:szCs w:val="24"/>
              </w:rPr>
              <w:t>c</w:t>
            </w:r>
            <w:r w:rsidRPr="00F45D0A">
              <w:rPr>
                <w:szCs w:val="24"/>
              </w:rPr>
              <w:t xml:space="preserve">onfidentiality </w:t>
            </w:r>
            <w:r w:rsidR="00284A73" w:rsidRPr="00F45D0A">
              <w:rPr>
                <w:szCs w:val="24"/>
              </w:rPr>
              <w:t>a</w:t>
            </w:r>
            <w:r w:rsidRPr="00F45D0A">
              <w:rPr>
                <w:szCs w:val="24"/>
              </w:rPr>
              <w:t>greement / and Notice of Withdrawal to [</w:t>
            </w:r>
            <w:r w:rsidRPr="00F45D0A">
              <w:rPr>
                <w:i/>
                <w:szCs w:val="24"/>
              </w:rPr>
              <w:t>Defendant</w:t>
            </w:r>
            <w:r w:rsidRPr="00F45D0A">
              <w:rPr>
                <w:szCs w:val="24"/>
              </w:rPr>
              <w:t>] (</w:t>
            </w:r>
            <w:r w:rsidRPr="00F45D0A">
              <w:rPr>
                <w:i/>
                <w:szCs w:val="24"/>
              </w:rPr>
              <w:t>specify time limit if required</w:t>
            </w:r>
            <w:r w:rsidR="003833AC" w:rsidRPr="00F45D0A">
              <w:rPr>
                <w:szCs w:val="24"/>
              </w:rPr>
              <w:t>).</w:t>
            </w:r>
          </w:p>
          <w:p w14:paraId="69B4734F" w14:textId="77777777" w:rsidR="00713838" w:rsidRPr="00F45D0A" w:rsidRDefault="00713838" w:rsidP="009A0858">
            <w:pPr>
              <w:rPr>
                <w:szCs w:val="24"/>
              </w:rPr>
            </w:pPr>
          </w:p>
          <w:p w14:paraId="4B892C51" w14:textId="77777777" w:rsidR="009A0858" w:rsidRPr="00F45D0A" w:rsidRDefault="009A0858" w:rsidP="009A0858">
            <w:pPr>
              <w:rPr>
                <w:szCs w:val="24"/>
              </w:rPr>
            </w:pPr>
            <w:r w:rsidRPr="00F45D0A">
              <w:rPr>
                <w:szCs w:val="24"/>
              </w:rPr>
              <w:t>Upon receipt, [</w:t>
            </w:r>
            <w:r w:rsidRPr="00F45D0A">
              <w:rPr>
                <w:i/>
                <w:szCs w:val="24"/>
              </w:rPr>
              <w:t>Defendant</w:t>
            </w:r>
            <w:r w:rsidRPr="00F45D0A">
              <w:rPr>
                <w:szCs w:val="24"/>
              </w:rPr>
              <w:t>] shall forthwith provide the payment [</w:t>
            </w:r>
            <w:r w:rsidRPr="00F45D0A">
              <w:rPr>
                <w:i/>
                <w:szCs w:val="24"/>
              </w:rPr>
              <w:t>specify certified cheque or bank draft if required</w:t>
            </w:r>
            <w:r w:rsidRPr="00F45D0A">
              <w:rPr>
                <w:szCs w:val="24"/>
              </w:rPr>
              <w:t>] for [</w:t>
            </w:r>
            <w:r w:rsidRPr="00F45D0A">
              <w:rPr>
                <w:i/>
                <w:szCs w:val="24"/>
              </w:rPr>
              <w:t>amount</w:t>
            </w:r>
            <w:r w:rsidRPr="00F45D0A">
              <w:rPr>
                <w:szCs w:val="24"/>
              </w:rPr>
              <w:t>] to [</w:t>
            </w:r>
            <w:r w:rsidRPr="00F45D0A">
              <w:rPr>
                <w:i/>
                <w:szCs w:val="24"/>
              </w:rPr>
              <w:t>Claimant</w:t>
            </w:r>
            <w:r w:rsidRPr="00F45D0A">
              <w:rPr>
                <w:szCs w:val="24"/>
              </w:rPr>
              <w:t>] [</w:t>
            </w:r>
            <w:r w:rsidRPr="00F45D0A">
              <w:rPr>
                <w:i/>
                <w:szCs w:val="24"/>
              </w:rPr>
              <w:t>specify method of delivery if required</w:t>
            </w:r>
            <w:r w:rsidRPr="00F45D0A">
              <w:rPr>
                <w:szCs w:val="24"/>
              </w:rPr>
              <w:t>]</w:t>
            </w:r>
            <w:r w:rsidR="00BA5CC3" w:rsidRPr="00F45D0A">
              <w:rPr>
                <w:szCs w:val="24"/>
              </w:rPr>
              <w:t xml:space="preserve">    </w:t>
            </w:r>
          </w:p>
          <w:p w14:paraId="68760806" w14:textId="77777777" w:rsidR="009A0858" w:rsidRPr="00F45D0A" w:rsidRDefault="009A0858" w:rsidP="009A0858">
            <w:pPr>
              <w:rPr>
                <w:szCs w:val="24"/>
              </w:rPr>
            </w:pPr>
          </w:p>
          <w:p w14:paraId="131EBDE7" w14:textId="77777777" w:rsidR="0091661D" w:rsidRPr="00F45D0A" w:rsidRDefault="0091661D" w:rsidP="0091661D">
            <w:pPr>
              <w:rPr>
                <w:szCs w:val="24"/>
              </w:rPr>
            </w:pPr>
            <w:r w:rsidRPr="00F45D0A">
              <w:rPr>
                <w:szCs w:val="24"/>
              </w:rPr>
              <w:t>[</w:t>
            </w:r>
            <w:r w:rsidRPr="00F45D0A">
              <w:rPr>
                <w:i/>
                <w:szCs w:val="24"/>
              </w:rPr>
              <w:t>Claimant</w:t>
            </w:r>
            <w:r w:rsidRPr="00F45D0A">
              <w:rPr>
                <w:szCs w:val="24"/>
              </w:rPr>
              <w:t xml:space="preserve">] shall confirm receipt </w:t>
            </w:r>
            <w:r w:rsidR="002A643A" w:rsidRPr="00F45D0A">
              <w:rPr>
                <w:szCs w:val="24"/>
              </w:rPr>
              <w:t xml:space="preserve">of the payment </w:t>
            </w:r>
            <w:r w:rsidRPr="00F45D0A">
              <w:rPr>
                <w:szCs w:val="24"/>
              </w:rPr>
              <w:t>in writing to [</w:t>
            </w:r>
            <w:r w:rsidRPr="00F45D0A">
              <w:rPr>
                <w:i/>
                <w:szCs w:val="24"/>
              </w:rPr>
              <w:t>Defendant</w:t>
            </w:r>
            <w:r w:rsidRPr="00F45D0A">
              <w:rPr>
                <w:szCs w:val="24"/>
              </w:rPr>
              <w:t>]</w:t>
            </w:r>
            <w:r w:rsidR="002A643A" w:rsidRPr="00F45D0A">
              <w:rPr>
                <w:szCs w:val="24"/>
              </w:rPr>
              <w:t xml:space="preserve"> / immediately / within three (3) business days of receiving payment/</w:t>
            </w:r>
            <w:r w:rsidRPr="00F45D0A">
              <w:rPr>
                <w:szCs w:val="24"/>
              </w:rPr>
              <w:t>, and thereafter [</w:t>
            </w:r>
            <w:r w:rsidRPr="00F45D0A">
              <w:rPr>
                <w:i/>
                <w:szCs w:val="24"/>
              </w:rPr>
              <w:t>Defendant</w:t>
            </w:r>
            <w:r w:rsidRPr="00F45D0A">
              <w:rPr>
                <w:szCs w:val="24"/>
              </w:rPr>
              <w:t xml:space="preserve">] shall file the Notice of Withdrawal with the </w:t>
            </w:r>
            <w:r w:rsidR="00284A73" w:rsidRPr="00F45D0A">
              <w:rPr>
                <w:szCs w:val="24"/>
              </w:rPr>
              <w:t>c</w:t>
            </w:r>
            <w:r w:rsidRPr="00F45D0A">
              <w:rPr>
                <w:szCs w:val="24"/>
              </w:rPr>
              <w:t xml:space="preserve">ourt </w:t>
            </w:r>
            <w:r w:rsidR="00284A73" w:rsidRPr="00F45D0A">
              <w:rPr>
                <w:szCs w:val="24"/>
              </w:rPr>
              <w:t>r</w:t>
            </w:r>
            <w:r w:rsidRPr="00F45D0A">
              <w:rPr>
                <w:szCs w:val="24"/>
              </w:rPr>
              <w:t>egistry.</w:t>
            </w:r>
          </w:p>
          <w:p w14:paraId="1D67F3BA" w14:textId="77777777" w:rsidR="0091661D" w:rsidRPr="00F45D0A" w:rsidRDefault="0091661D" w:rsidP="009A0858">
            <w:pPr>
              <w:rPr>
                <w:szCs w:val="24"/>
              </w:rPr>
            </w:pPr>
          </w:p>
          <w:p w14:paraId="37FDF1E0" w14:textId="77777777" w:rsidR="0085529F" w:rsidRPr="00F45D0A" w:rsidRDefault="00E1708F" w:rsidP="00D15050">
            <w:pPr>
              <w:rPr>
                <w:rFonts w:cs="Arial"/>
                <w:szCs w:val="24"/>
                <w:lang w:val="en-US"/>
              </w:rPr>
            </w:pPr>
            <w:r w:rsidRPr="00F45D0A">
              <w:rPr>
                <w:szCs w:val="24"/>
              </w:rPr>
              <w:t>A</w:t>
            </w:r>
            <w:r w:rsidR="009A0858" w:rsidRPr="00F45D0A">
              <w:rPr>
                <w:szCs w:val="24"/>
              </w:rPr>
              <w:t xml:space="preserve">ny disputes regarding the settlement, including the wording of the </w:t>
            </w:r>
            <w:r w:rsidR="00284A73" w:rsidRPr="00F45D0A">
              <w:rPr>
                <w:szCs w:val="24"/>
              </w:rPr>
              <w:t>r</w:t>
            </w:r>
            <w:r w:rsidR="009A0858" w:rsidRPr="00F45D0A">
              <w:rPr>
                <w:szCs w:val="24"/>
              </w:rPr>
              <w:t xml:space="preserve">elease </w:t>
            </w:r>
            <w:r w:rsidR="00284A73" w:rsidRPr="00F45D0A">
              <w:rPr>
                <w:szCs w:val="24"/>
              </w:rPr>
              <w:t xml:space="preserve">of claims form </w:t>
            </w:r>
            <w:r w:rsidR="009A0858" w:rsidRPr="00F45D0A">
              <w:rPr>
                <w:szCs w:val="24"/>
              </w:rPr>
              <w:t xml:space="preserve">/ and </w:t>
            </w:r>
            <w:r w:rsidR="00284A73" w:rsidRPr="00F45D0A">
              <w:rPr>
                <w:szCs w:val="24"/>
              </w:rPr>
              <w:t>c</w:t>
            </w:r>
            <w:r w:rsidR="009A0858" w:rsidRPr="00F45D0A">
              <w:rPr>
                <w:szCs w:val="24"/>
              </w:rPr>
              <w:t xml:space="preserve">onfidentiality </w:t>
            </w:r>
            <w:r w:rsidR="00284A73" w:rsidRPr="00F45D0A">
              <w:rPr>
                <w:szCs w:val="24"/>
              </w:rPr>
              <w:t>a</w:t>
            </w:r>
            <w:r w:rsidR="009A0858" w:rsidRPr="00F45D0A">
              <w:rPr>
                <w:szCs w:val="24"/>
              </w:rPr>
              <w:t>greement/ can be brought before [</w:t>
            </w:r>
            <w:r w:rsidR="009A0858" w:rsidRPr="00F45D0A">
              <w:rPr>
                <w:i/>
                <w:szCs w:val="24"/>
              </w:rPr>
              <w:t>name of settlement conference Judge</w:t>
            </w:r>
            <w:r w:rsidR="009A0858" w:rsidRPr="00F45D0A">
              <w:rPr>
                <w:szCs w:val="24"/>
              </w:rPr>
              <w:t>]</w:t>
            </w:r>
            <w:r w:rsidRPr="00F45D0A">
              <w:rPr>
                <w:szCs w:val="24"/>
              </w:rPr>
              <w:t xml:space="preserve"> who is seized </w:t>
            </w:r>
            <w:r w:rsidR="00E32C67" w:rsidRPr="00F45D0A">
              <w:rPr>
                <w:szCs w:val="24"/>
              </w:rPr>
              <w:t>of</w:t>
            </w:r>
            <w:r w:rsidRPr="00F45D0A">
              <w:rPr>
                <w:szCs w:val="24"/>
              </w:rPr>
              <w:t xml:space="preserve"> any disputes regarding this settlement.</w:t>
            </w:r>
          </w:p>
        </w:tc>
      </w:tr>
      <w:tr w:rsidR="00C518D4" w:rsidRPr="00F45D0A" w14:paraId="3E9267DE" w14:textId="77777777" w:rsidTr="002C183F">
        <w:tc>
          <w:tcPr>
            <w:tcW w:w="846" w:type="dxa"/>
          </w:tcPr>
          <w:p w14:paraId="1C8B2587" w14:textId="77777777" w:rsidR="00C518D4" w:rsidRPr="00F45D0A" w:rsidRDefault="00C228D1" w:rsidP="00AB5918">
            <w:pPr>
              <w:pStyle w:val="NormalNumber"/>
              <w:numPr>
                <w:ilvl w:val="0"/>
                <w:numId w:val="0"/>
              </w:numPr>
              <w:spacing w:after="0" w:line="240" w:lineRule="auto"/>
              <w:rPr>
                <w:rFonts w:cs="Arial"/>
                <w:b/>
                <w:szCs w:val="24"/>
                <w:lang w:val="en-US"/>
              </w:rPr>
            </w:pPr>
            <w:r w:rsidRPr="00F45D0A">
              <w:br w:type="page"/>
            </w:r>
            <w:r w:rsidR="00D77D0D" w:rsidRPr="00F45D0A">
              <w:rPr>
                <w:rFonts w:cs="Arial"/>
                <w:b/>
                <w:szCs w:val="24"/>
                <w:lang w:val="en-US"/>
              </w:rPr>
              <w:t>F</w:t>
            </w:r>
            <w:r w:rsidR="00AB5918" w:rsidRPr="00F45D0A">
              <w:rPr>
                <w:rFonts w:cs="Arial"/>
                <w:b/>
                <w:szCs w:val="24"/>
                <w:lang w:val="en-US"/>
              </w:rPr>
              <w:t>5</w:t>
            </w:r>
          </w:p>
        </w:tc>
        <w:tc>
          <w:tcPr>
            <w:tcW w:w="2407" w:type="dxa"/>
          </w:tcPr>
          <w:p w14:paraId="212B7E51" w14:textId="77777777" w:rsidR="000D64A1" w:rsidRPr="00A302DC" w:rsidRDefault="00C518D4" w:rsidP="00145ACA">
            <w:pPr>
              <w:pStyle w:val="NormalNumber"/>
              <w:numPr>
                <w:ilvl w:val="0"/>
                <w:numId w:val="0"/>
              </w:numPr>
              <w:spacing w:after="0" w:line="240" w:lineRule="auto"/>
              <w:rPr>
                <w:rFonts w:cs="Arial"/>
                <w:szCs w:val="24"/>
                <w:lang w:val="en-US"/>
              </w:rPr>
            </w:pPr>
            <w:r w:rsidRPr="00A302DC">
              <w:rPr>
                <w:rFonts w:cs="Arial"/>
                <w:szCs w:val="24"/>
                <w:lang w:val="en-US"/>
              </w:rPr>
              <w:t xml:space="preserve">Settlement – </w:t>
            </w:r>
            <w:r w:rsidR="00145ACA" w:rsidRPr="00A302DC">
              <w:rPr>
                <w:rFonts w:cs="Arial"/>
                <w:szCs w:val="24"/>
                <w:lang w:val="en-US"/>
              </w:rPr>
              <w:t>P</w:t>
            </w:r>
            <w:r w:rsidRPr="00A302DC">
              <w:rPr>
                <w:rFonts w:cs="Arial"/>
                <w:szCs w:val="24"/>
                <w:lang w:val="en-US"/>
              </w:rPr>
              <w:t xml:space="preserve">rovide </w:t>
            </w:r>
            <w:r w:rsidR="00145ACA" w:rsidRPr="00A302DC">
              <w:rPr>
                <w:rFonts w:cs="Arial"/>
                <w:szCs w:val="24"/>
                <w:lang w:val="en-US"/>
              </w:rPr>
              <w:t>E</w:t>
            </w:r>
            <w:r w:rsidRPr="00A302DC">
              <w:rPr>
                <w:rFonts w:cs="Arial"/>
                <w:szCs w:val="24"/>
                <w:lang w:val="en-US"/>
              </w:rPr>
              <w:t xml:space="preserve">xecuted </w:t>
            </w:r>
            <w:r w:rsidR="00145ACA" w:rsidRPr="00A302DC">
              <w:rPr>
                <w:rFonts w:cs="Arial"/>
                <w:szCs w:val="24"/>
                <w:lang w:val="en-US"/>
              </w:rPr>
              <w:t>R</w:t>
            </w:r>
            <w:r w:rsidRPr="00A302DC">
              <w:rPr>
                <w:rFonts w:cs="Arial"/>
                <w:szCs w:val="24"/>
                <w:lang w:val="en-US"/>
              </w:rPr>
              <w:t xml:space="preserve">elease </w:t>
            </w:r>
            <w:r w:rsidR="00145ACA" w:rsidRPr="00A302DC">
              <w:rPr>
                <w:rFonts w:cs="Arial"/>
                <w:szCs w:val="24"/>
                <w:lang w:val="en-US"/>
              </w:rPr>
              <w:t>B</w:t>
            </w:r>
            <w:r w:rsidRPr="00A302DC">
              <w:rPr>
                <w:rFonts w:cs="Arial"/>
                <w:szCs w:val="24"/>
                <w:lang w:val="en-US"/>
              </w:rPr>
              <w:t xml:space="preserve">efore </w:t>
            </w:r>
            <w:r w:rsidR="00145ACA" w:rsidRPr="00A302DC">
              <w:rPr>
                <w:rFonts w:cs="Arial"/>
                <w:szCs w:val="24"/>
                <w:lang w:val="en-US"/>
              </w:rPr>
              <w:t>G</w:t>
            </w:r>
            <w:r w:rsidRPr="00A302DC">
              <w:rPr>
                <w:rFonts w:cs="Arial"/>
                <w:szCs w:val="24"/>
                <w:lang w:val="en-US"/>
              </w:rPr>
              <w:t xml:space="preserve">etting </w:t>
            </w:r>
            <w:r w:rsidR="00145ACA" w:rsidRPr="00A302DC">
              <w:rPr>
                <w:rFonts w:cs="Arial"/>
                <w:szCs w:val="24"/>
                <w:lang w:val="en-US"/>
              </w:rPr>
              <w:t>P</w:t>
            </w:r>
            <w:r w:rsidRPr="00A302DC">
              <w:rPr>
                <w:rFonts w:cs="Arial"/>
                <w:szCs w:val="24"/>
                <w:lang w:val="en-US"/>
              </w:rPr>
              <w:t xml:space="preserve">ayment </w:t>
            </w:r>
          </w:p>
          <w:p w14:paraId="1C99ADD6" w14:textId="77777777" w:rsidR="00C518D4" w:rsidRPr="00A302DC" w:rsidRDefault="00C518D4" w:rsidP="000D64A1">
            <w:pPr>
              <w:pStyle w:val="NormalNumber"/>
              <w:numPr>
                <w:ilvl w:val="0"/>
                <w:numId w:val="0"/>
              </w:numPr>
              <w:spacing w:after="0" w:line="240" w:lineRule="auto"/>
              <w:rPr>
                <w:rFonts w:cs="Arial"/>
                <w:szCs w:val="24"/>
                <w:lang w:val="en-US"/>
              </w:rPr>
            </w:pPr>
            <w:r w:rsidRPr="00A302DC">
              <w:rPr>
                <w:rFonts w:cs="Arial"/>
                <w:i/>
                <w:szCs w:val="24"/>
                <w:lang w:val="en-US"/>
              </w:rPr>
              <w:t xml:space="preserve">(Defendant </w:t>
            </w:r>
            <w:r w:rsidR="000D64A1" w:rsidRPr="00A302DC">
              <w:rPr>
                <w:rFonts w:cs="Arial"/>
                <w:i/>
                <w:szCs w:val="24"/>
                <w:lang w:val="en-US"/>
              </w:rPr>
              <w:t>provides</w:t>
            </w:r>
            <w:r w:rsidRPr="00A302DC">
              <w:rPr>
                <w:rFonts w:cs="Arial"/>
                <w:i/>
                <w:szCs w:val="24"/>
                <w:lang w:val="en-US"/>
              </w:rPr>
              <w:t xml:space="preserve"> release</w:t>
            </w:r>
            <w:r w:rsidR="000D64A1" w:rsidRPr="00A302DC">
              <w:rPr>
                <w:rFonts w:cs="Arial"/>
                <w:i/>
                <w:szCs w:val="24"/>
                <w:lang w:val="en-US"/>
              </w:rPr>
              <w:t xml:space="preserve"> of claim</w:t>
            </w:r>
            <w:r w:rsidRPr="00A302DC">
              <w:rPr>
                <w:rFonts w:cs="Arial"/>
                <w:szCs w:val="24"/>
                <w:lang w:val="en-US"/>
              </w:rPr>
              <w:t>)</w:t>
            </w:r>
          </w:p>
        </w:tc>
        <w:tc>
          <w:tcPr>
            <w:tcW w:w="6097" w:type="dxa"/>
          </w:tcPr>
          <w:p w14:paraId="4EAEBE5D" w14:textId="77777777" w:rsidR="00C518D4" w:rsidRPr="00F45D0A" w:rsidRDefault="00C518D4" w:rsidP="00C518D4">
            <w:pPr>
              <w:pStyle w:val="NormalNumber"/>
              <w:numPr>
                <w:ilvl w:val="0"/>
                <w:numId w:val="0"/>
              </w:numPr>
              <w:spacing w:after="0" w:line="240" w:lineRule="auto"/>
              <w:rPr>
                <w:szCs w:val="24"/>
                <w:lang w:val="en-US"/>
              </w:rPr>
            </w:pPr>
            <w:r w:rsidRPr="00F45D0A">
              <w:rPr>
                <w:szCs w:val="24"/>
                <w:lang w:val="en-US"/>
              </w:rPr>
              <w:t>On or before [</w:t>
            </w:r>
            <w:r w:rsidRPr="00F45D0A">
              <w:rPr>
                <w:i/>
                <w:szCs w:val="24"/>
                <w:lang w:val="en-US"/>
              </w:rPr>
              <w:t>date</w:t>
            </w:r>
            <w:r w:rsidRPr="00F45D0A">
              <w:rPr>
                <w:szCs w:val="24"/>
                <w:lang w:val="en-US"/>
              </w:rPr>
              <w:t>], the Defendant [</w:t>
            </w:r>
            <w:r w:rsidRPr="00F45D0A">
              <w:rPr>
                <w:i/>
                <w:szCs w:val="24"/>
                <w:lang w:val="en-US"/>
              </w:rPr>
              <w:t>name</w:t>
            </w:r>
            <w:r w:rsidRPr="00F45D0A">
              <w:rPr>
                <w:szCs w:val="24"/>
                <w:lang w:val="en-US"/>
              </w:rPr>
              <w:t>] shall provide to the Claimant [</w:t>
            </w:r>
            <w:r w:rsidRPr="00F45D0A">
              <w:rPr>
                <w:i/>
                <w:szCs w:val="24"/>
                <w:lang w:val="en-US"/>
              </w:rPr>
              <w:t>name</w:t>
            </w:r>
            <w:r w:rsidRPr="00F45D0A">
              <w:rPr>
                <w:szCs w:val="24"/>
                <w:lang w:val="en-US"/>
              </w:rPr>
              <w:t>] a draft release of claim form for review.</w:t>
            </w:r>
          </w:p>
          <w:p w14:paraId="20C9C489" w14:textId="77777777" w:rsidR="00C518D4" w:rsidRPr="00F45D0A" w:rsidRDefault="00C518D4" w:rsidP="00C518D4">
            <w:pPr>
              <w:pStyle w:val="NormalNumber"/>
              <w:numPr>
                <w:ilvl w:val="0"/>
                <w:numId w:val="0"/>
              </w:numPr>
              <w:spacing w:after="0" w:line="240" w:lineRule="auto"/>
              <w:rPr>
                <w:szCs w:val="24"/>
                <w:lang w:val="en-US"/>
              </w:rPr>
            </w:pPr>
          </w:p>
          <w:p w14:paraId="778591EF" w14:textId="4DFFCFEC" w:rsidR="002A643A" w:rsidRPr="00F45D0A" w:rsidRDefault="00654725" w:rsidP="002A643A">
            <w:pPr>
              <w:pStyle w:val="NormalNumber"/>
              <w:numPr>
                <w:ilvl w:val="0"/>
                <w:numId w:val="0"/>
              </w:numPr>
              <w:spacing w:after="0" w:line="240" w:lineRule="auto"/>
              <w:rPr>
                <w:szCs w:val="24"/>
                <w:lang w:val="en-US"/>
              </w:rPr>
            </w:pPr>
            <w:r w:rsidRPr="00F45D0A">
              <w:rPr>
                <w:szCs w:val="24"/>
                <w:lang w:val="en-US"/>
              </w:rPr>
              <w:t xml:space="preserve">Upon </w:t>
            </w:r>
            <w:r w:rsidR="002A643A" w:rsidRPr="00F45D0A">
              <w:rPr>
                <w:szCs w:val="24"/>
                <w:lang w:val="en-US"/>
              </w:rPr>
              <w:t xml:space="preserve">receipt of the </w:t>
            </w:r>
            <w:r w:rsidRPr="00F45D0A">
              <w:rPr>
                <w:szCs w:val="24"/>
                <w:lang w:val="en-US"/>
              </w:rPr>
              <w:t>agreed</w:t>
            </w:r>
            <w:r w:rsidR="00624FB0" w:rsidRPr="00F45D0A">
              <w:rPr>
                <w:szCs w:val="24"/>
                <w:lang w:val="en-US"/>
              </w:rPr>
              <w:t xml:space="preserve"> </w:t>
            </w:r>
            <w:r w:rsidRPr="00F45D0A">
              <w:rPr>
                <w:szCs w:val="24"/>
                <w:lang w:val="en-US"/>
              </w:rPr>
              <w:t xml:space="preserve">upon </w:t>
            </w:r>
            <w:r w:rsidR="002A643A" w:rsidRPr="00F45D0A">
              <w:rPr>
                <w:szCs w:val="24"/>
                <w:lang w:val="en-US"/>
              </w:rPr>
              <w:t>release of claim form, [</w:t>
            </w:r>
            <w:r w:rsidR="002A643A" w:rsidRPr="00F45D0A">
              <w:rPr>
                <w:i/>
                <w:szCs w:val="24"/>
                <w:lang w:val="en-US"/>
              </w:rPr>
              <w:t>Claimant</w:t>
            </w:r>
            <w:r w:rsidR="002A643A" w:rsidRPr="00F45D0A">
              <w:rPr>
                <w:szCs w:val="24"/>
                <w:lang w:val="en-US"/>
              </w:rPr>
              <w:t>] shall, within [</w:t>
            </w:r>
            <w:r w:rsidR="002A643A" w:rsidRPr="00F45D0A">
              <w:rPr>
                <w:i/>
                <w:szCs w:val="24"/>
                <w:lang w:val="en-US"/>
              </w:rPr>
              <w:t>specify number</w:t>
            </w:r>
            <w:r w:rsidR="002A643A" w:rsidRPr="00F45D0A">
              <w:rPr>
                <w:szCs w:val="24"/>
                <w:lang w:val="en-US"/>
              </w:rPr>
              <w:t>] business days after receipt, provide the executed form to the Defendant(s), and the Defendant [</w:t>
            </w:r>
            <w:r w:rsidR="002A643A" w:rsidRPr="00F45D0A">
              <w:rPr>
                <w:i/>
                <w:szCs w:val="24"/>
                <w:lang w:val="en-US"/>
              </w:rPr>
              <w:t>name</w:t>
            </w:r>
            <w:r w:rsidR="002A643A" w:rsidRPr="00F45D0A">
              <w:rPr>
                <w:szCs w:val="24"/>
                <w:lang w:val="en-US"/>
              </w:rPr>
              <w:t>] shall /</w:t>
            </w:r>
            <w:r w:rsidR="003C04F2" w:rsidRPr="00F45D0A">
              <w:rPr>
                <w:szCs w:val="24"/>
                <w:lang w:val="en-US"/>
              </w:rPr>
              <w:t xml:space="preserve"> </w:t>
            </w:r>
            <w:r w:rsidR="002A643A" w:rsidRPr="00F45D0A">
              <w:rPr>
                <w:szCs w:val="24"/>
                <w:lang w:val="en-US"/>
              </w:rPr>
              <w:t>immediately / within [</w:t>
            </w:r>
            <w:r w:rsidR="002A643A" w:rsidRPr="00F45D0A">
              <w:rPr>
                <w:i/>
                <w:szCs w:val="24"/>
                <w:lang w:val="en-US"/>
              </w:rPr>
              <w:t>specify number</w:t>
            </w:r>
            <w:r w:rsidR="002A643A" w:rsidRPr="00F45D0A">
              <w:rPr>
                <w:szCs w:val="24"/>
                <w:lang w:val="en-US"/>
              </w:rPr>
              <w:t>] business days of receipt of the executed release form</w:t>
            </w:r>
            <w:r w:rsidR="003C04F2" w:rsidRPr="00F45D0A">
              <w:rPr>
                <w:szCs w:val="24"/>
                <w:lang w:val="en-US"/>
              </w:rPr>
              <w:t xml:space="preserve"> </w:t>
            </w:r>
            <w:r w:rsidR="002A643A" w:rsidRPr="00F45D0A">
              <w:rPr>
                <w:szCs w:val="24"/>
                <w:lang w:val="en-US"/>
              </w:rPr>
              <w:t>/ pay to the Claimant the sum of $[</w:t>
            </w:r>
            <w:r w:rsidR="002A643A" w:rsidRPr="00F45D0A">
              <w:rPr>
                <w:i/>
                <w:szCs w:val="24"/>
                <w:lang w:val="en-US"/>
              </w:rPr>
              <w:t>amount</w:t>
            </w:r>
            <w:r w:rsidR="002A643A" w:rsidRPr="00F45D0A">
              <w:rPr>
                <w:szCs w:val="24"/>
                <w:lang w:val="en-US"/>
              </w:rPr>
              <w:t>].</w:t>
            </w:r>
          </w:p>
          <w:p w14:paraId="5A3C79AE" w14:textId="77777777" w:rsidR="002A643A" w:rsidRPr="00F45D0A" w:rsidRDefault="002A643A" w:rsidP="00C518D4">
            <w:pPr>
              <w:pStyle w:val="NormalNumber"/>
              <w:numPr>
                <w:ilvl w:val="0"/>
                <w:numId w:val="0"/>
              </w:numPr>
              <w:spacing w:after="0" w:line="240" w:lineRule="auto"/>
              <w:rPr>
                <w:szCs w:val="24"/>
                <w:lang w:val="en-US"/>
              </w:rPr>
            </w:pPr>
          </w:p>
          <w:p w14:paraId="06A68D96" w14:textId="2223B12D" w:rsidR="00C518D4" w:rsidRPr="00F45D0A" w:rsidRDefault="002A643A" w:rsidP="001618EB">
            <w:pPr>
              <w:pStyle w:val="NormalNumber"/>
              <w:numPr>
                <w:ilvl w:val="0"/>
                <w:numId w:val="0"/>
              </w:numPr>
              <w:spacing w:after="0" w:line="240" w:lineRule="auto"/>
              <w:rPr>
                <w:szCs w:val="24"/>
                <w:lang w:val="en-US"/>
              </w:rPr>
            </w:pPr>
            <w:r w:rsidRPr="00F45D0A">
              <w:rPr>
                <w:szCs w:val="24"/>
                <w:lang w:val="en-US"/>
              </w:rPr>
              <w:t>If the payment is received as set out, the Claimant shall / immediately / within [</w:t>
            </w:r>
            <w:r w:rsidRPr="00F45D0A">
              <w:rPr>
                <w:i/>
                <w:szCs w:val="24"/>
                <w:lang w:val="en-US"/>
              </w:rPr>
              <w:t>specify number</w:t>
            </w:r>
            <w:r w:rsidRPr="00F45D0A">
              <w:rPr>
                <w:szCs w:val="24"/>
                <w:lang w:val="en-US"/>
              </w:rPr>
              <w:t>] business days of receipt of the payment</w:t>
            </w:r>
            <w:r w:rsidR="003C04F2" w:rsidRPr="00F45D0A">
              <w:rPr>
                <w:szCs w:val="24"/>
                <w:lang w:val="en-US"/>
              </w:rPr>
              <w:t xml:space="preserve"> </w:t>
            </w:r>
            <w:r w:rsidRPr="00F45D0A">
              <w:rPr>
                <w:szCs w:val="24"/>
                <w:lang w:val="en-US"/>
              </w:rPr>
              <w:t xml:space="preserve">/ file a Notice of Withdrawal form with the </w:t>
            </w:r>
            <w:r w:rsidR="00604DCF" w:rsidRPr="00F45D0A">
              <w:rPr>
                <w:szCs w:val="24"/>
                <w:lang w:val="en-US"/>
              </w:rPr>
              <w:t>c</w:t>
            </w:r>
            <w:r w:rsidRPr="00F45D0A">
              <w:rPr>
                <w:szCs w:val="24"/>
                <w:lang w:val="en-US"/>
              </w:rPr>
              <w:t>ourt and provide a copy of the filed Notice to the Defendant</w:t>
            </w:r>
            <w:r w:rsidR="00604DCF" w:rsidRPr="00F45D0A">
              <w:rPr>
                <w:szCs w:val="24"/>
                <w:lang w:val="en-US"/>
              </w:rPr>
              <w:t xml:space="preserve">. </w:t>
            </w:r>
          </w:p>
        </w:tc>
      </w:tr>
      <w:tr w:rsidR="009A0858" w:rsidRPr="00F45D0A" w14:paraId="27DE8B7A" w14:textId="77777777" w:rsidTr="002C183F">
        <w:tc>
          <w:tcPr>
            <w:tcW w:w="846" w:type="dxa"/>
          </w:tcPr>
          <w:p w14:paraId="11A78838" w14:textId="77777777" w:rsidR="009A0858" w:rsidRPr="00F45D0A" w:rsidRDefault="006A4305" w:rsidP="00AB5918">
            <w:pPr>
              <w:pStyle w:val="NormalNumber"/>
              <w:numPr>
                <w:ilvl w:val="0"/>
                <w:numId w:val="0"/>
              </w:numPr>
              <w:spacing w:after="0" w:line="240" w:lineRule="auto"/>
              <w:rPr>
                <w:rFonts w:cs="Arial"/>
                <w:b/>
                <w:szCs w:val="24"/>
                <w:lang w:val="en-US"/>
              </w:rPr>
            </w:pPr>
            <w:r w:rsidRPr="00F45D0A">
              <w:br w:type="page"/>
            </w:r>
            <w:r w:rsidR="00D77D0D" w:rsidRPr="00F45D0A">
              <w:rPr>
                <w:b/>
              </w:rPr>
              <w:t>F</w:t>
            </w:r>
            <w:r w:rsidR="00AB5918" w:rsidRPr="00F45D0A">
              <w:rPr>
                <w:b/>
              </w:rPr>
              <w:t>6</w:t>
            </w:r>
          </w:p>
        </w:tc>
        <w:tc>
          <w:tcPr>
            <w:tcW w:w="2407" w:type="dxa"/>
          </w:tcPr>
          <w:p w14:paraId="63217447" w14:textId="77777777" w:rsidR="009A0858" w:rsidRPr="00A302DC" w:rsidRDefault="00E27275" w:rsidP="00145ACA">
            <w:pPr>
              <w:pStyle w:val="NormalNumber"/>
              <w:numPr>
                <w:ilvl w:val="0"/>
                <w:numId w:val="0"/>
              </w:numPr>
              <w:spacing w:after="0" w:line="240" w:lineRule="auto"/>
              <w:rPr>
                <w:rFonts w:cs="Arial"/>
                <w:szCs w:val="24"/>
                <w:lang w:val="en-US"/>
              </w:rPr>
            </w:pPr>
            <w:r w:rsidRPr="00A302DC">
              <w:rPr>
                <w:rFonts w:cs="Arial"/>
                <w:szCs w:val="24"/>
              </w:rPr>
              <w:t xml:space="preserve">Settlement – make a </w:t>
            </w:r>
            <w:r w:rsidR="00145ACA" w:rsidRPr="00A302DC">
              <w:rPr>
                <w:rFonts w:cs="Arial"/>
                <w:szCs w:val="24"/>
              </w:rPr>
              <w:t>P</w:t>
            </w:r>
            <w:r w:rsidRPr="00A302DC">
              <w:rPr>
                <w:rFonts w:cs="Arial"/>
                <w:szCs w:val="24"/>
              </w:rPr>
              <w:t xml:space="preserve">ayment before </w:t>
            </w:r>
            <w:r w:rsidR="00145ACA" w:rsidRPr="00A302DC">
              <w:rPr>
                <w:rFonts w:cs="Arial"/>
                <w:szCs w:val="24"/>
              </w:rPr>
              <w:t>C</w:t>
            </w:r>
            <w:r w:rsidRPr="00A302DC">
              <w:rPr>
                <w:rFonts w:cs="Arial"/>
                <w:szCs w:val="24"/>
              </w:rPr>
              <w:t xml:space="preserve">laim is </w:t>
            </w:r>
            <w:r w:rsidR="00145ACA" w:rsidRPr="00A302DC">
              <w:rPr>
                <w:rFonts w:cs="Arial"/>
                <w:szCs w:val="24"/>
              </w:rPr>
              <w:t>W</w:t>
            </w:r>
            <w:r w:rsidRPr="00A302DC">
              <w:rPr>
                <w:rFonts w:cs="Arial"/>
                <w:szCs w:val="24"/>
              </w:rPr>
              <w:t>ithdrawn</w:t>
            </w:r>
          </w:p>
        </w:tc>
        <w:tc>
          <w:tcPr>
            <w:tcW w:w="6097" w:type="dxa"/>
          </w:tcPr>
          <w:p w14:paraId="07D23F99" w14:textId="6B81ED46" w:rsidR="009A0858" w:rsidRPr="00F45D0A" w:rsidRDefault="00604DCF" w:rsidP="00E27275">
            <w:pPr>
              <w:pStyle w:val="NormalNumber"/>
              <w:numPr>
                <w:ilvl w:val="0"/>
                <w:numId w:val="0"/>
              </w:numPr>
              <w:spacing w:after="0" w:line="240" w:lineRule="auto"/>
              <w:rPr>
                <w:szCs w:val="24"/>
                <w:lang w:val="en-US"/>
              </w:rPr>
            </w:pPr>
            <w:r w:rsidRPr="00F45D0A">
              <w:rPr>
                <w:szCs w:val="24"/>
                <w:lang w:val="en-US"/>
              </w:rPr>
              <w:t>Upon payment by the Defendant [</w:t>
            </w:r>
            <w:r w:rsidRPr="00F45D0A">
              <w:rPr>
                <w:i/>
                <w:szCs w:val="24"/>
                <w:lang w:val="en-US"/>
              </w:rPr>
              <w:t>name</w:t>
            </w:r>
            <w:r w:rsidRPr="00F45D0A">
              <w:rPr>
                <w:szCs w:val="24"/>
                <w:lang w:val="en-US"/>
              </w:rPr>
              <w:t>] to the Claimant [</w:t>
            </w:r>
            <w:r w:rsidRPr="00F45D0A">
              <w:rPr>
                <w:i/>
                <w:szCs w:val="24"/>
                <w:lang w:val="en-US"/>
              </w:rPr>
              <w:t>name</w:t>
            </w:r>
            <w:r w:rsidRPr="00F45D0A">
              <w:rPr>
                <w:szCs w:val="24"/>
                <w:lang w:val="en-US"/>
              </w:rPr>
              <w:t>] of the sum of $[</w:t>
            </w:r>
            <w:r w:rsidRPr="00F45D0A">
              <w:rPr>
                <w:i/>
                <w:szCs w:val="24"/>
                <w:lang w:val="en-US"/>
              </w:rPr>
              <w:t>amount</w:t>
            </w:r>
            <w:r w:rsidRPr="00F45D0A">
              <w:rPr>
                <w:szCs w:val="24"/>
                <w:lang w:val="en-US"/>
              </w:rPr>
              <w:t>] on or before [</w:t>
            </w:r>
            <w:r w:rsidRPr="00F45D0A">
              <w:rPr>
                <w:i/>
                <w:szCs w:val="24"/>
                <w:lang w:val="en-US"/>
              </w:rPr>
              <w:t>date</w:t>
            </w:r>
            <w:r w:rsidRPr="00F45D0A">
              <w:rPr>
                <w:szCs w:val="24"/>
                <w:lang w:val="en-US"/>
              </w:rPr>
              <w:t>], the Claimant will / immediately / within [</w:t>
            </w:r>
            <w:r w:rsidRPr="00F45D0A">
              <w:rPr>
                <w:i/>
                <w:szCs w:val="24"/>
                <w:lang w:val="en-US"/>
              </w:rPr>
              <w:t>specify number</w:t>
            </w:r>
            <w:r w:rsidRPr="00F45D0A">
              <w:rPr>
                <w:szCs w:val="24"/>
                <w:lang w:val="en-US"/>
              </w:rPr>
              <w:t>] business days after receipt of the payment / file a Notice of Withdrawal with the court and provide to the Defendant a copy of the filed Notice of Withdrawal</w:t>
            </w:r>
            <w:r w:rsidR="003833AC" w:rsidRPr="00F45D0A">
              <w:rPr>
                <w:szCs w:val="24"/>
                <w:lang w:val="en-US"/>
              </w:rPr>
              <w:t>.</w:t>
            </w:r>
          </w:p>
        </w:tc>
      </w:tr>
      <w:tr w:rsidR="009A0858" w:rsidRPr="00F45D0A" w14:paraId="3F818306" w14:textId="77777777" w:rsidTr="002C183F">
        <w:tc>
          <w:tcPr>
            <w:tcW w:w="846" w:type="dxa"/>
          </w:tcPr>
          <w:p w14:paraId="1F999852" w14:textId="77777777" w:rsidR="009A0858" w:rsidRPr="00F45D0A" w:rsidRDefault="000F02F0" w:rsidP="00AB5918">
            <w:pPr>
              <w:pStyle w:val="NormalNumber"/>
              <w:numPr>
                <w:ilvl w:val="0"/>
                <w:numId w:val="0"/>
              </w:numPr>
              <w:spacing w:after="0" w:line="240" w:lineRule="auto"/>
              <w:rPr>
                <w:rFonts w:cs="Arial"/>
                <w:b/>
                <w:szCs w:val="24"/>
                <w:lang w:val="en-US"/>
              </w:rPr>
            </w:pPr>
            <w:r w:rsidRPr="00F45D0A">
              <w:br w:type="page"/>
            </w:r>
            <w:r w:rsidR="00D77D0D" w:rsidRPr="00F45D0A">
              <w:rPr>
                <w:b/>
              </w:rPr>
              <w:t>F</w:t>
            </w:r>
            <w:r w:rsidR="00AB5918" w:rsidRPr="00F45D0A">
              <w:rPr>
                <w:b/>
              </w:rPr>
              <w:t>7</w:t>
            </w:r>
          </w:p>
        </w:tc>
        <w:tc>
          <w:tcPr>
            <w:tcW w:w="2407" w:type="dxa"/>
          </w:tcPr>
          <w:p w14:paraId="627542D3" w14:textId="77777777" w:rsidR="009A0858" w:rsidRPr="00A302DC" w:rsidRDefault="00E27275" w:rsidP="00AA0019">
            <w:pPr>
              <w:pStyle w:val="NormalNumber"/>
              <w:numPr>
                <w:ilvl w:val="0"/>
                <w:numId w:val="0"/>
              </w:numPr>
              <w:spacing w:after="0" w:line="240" w:lineRule="auto"/>
              <w:rPr>
                <w:rFonts w:cs="Arial"/>
                <w:szCs w:val="24"/>
                <w:lang w:val="en-US"/>
              </w:rPr>
            </w:pPr>
            <w:r w:rsidRPr="00A302DC">
              <w:rPr>
                <w:rFonts w:cs="Arial"/>
                <w:szCs w:val="24"/>
              </w:rPr>
              <w:t>Settlement for Reduced Sum</w:t>
            </w:r>
          </w:p>
        </w:tc>
        <w:tc>
          <w:tcPr>
            <w:tcW w:w="6097" w:type="dxa"/>
          </w:tcPr>
          <w:p w14:paraId="47918BF8" w14:textId="77777777" w:rsidR="00E27275" w:rsidRPr="00F45D0A" w:rsidRDefault="00E27275" w:rsidP="00E27275">
            <w:pPr>
              <w:pStyle w:val="NormalNumber"/>
              <w:numPr>
                <w:ilvl w:val="0"/>
                <w:numId w:val="0"/>
              </w:numPr>
              <w:spacing w:after="0" w:line="240" w:lineRule="auto"/>
              <w:rPr>
                <w:szCs w:val="24"/>
                <w:lang w:val="en-US"/>
              </w:rPr>
            </w:pPr>
            <w:r w:rsidRPr="00F45D0A">
              <w:rPr>
                <w:szCs w:val="24"/>
                <w:lang w:val="en-US"/>
              </w:rPr>
              <w:t>The Claimant(s) agree(s) to accept the reduced sum of $[</w:t>
            </w:r>
            <w:r w:rsidRPr="00F45D0A">
              <w:rPr>
                <w:i/>
                <w:szCs w:val="24"/>
                <w:lang w:val="en-US"/>
              </w:rPr>
              <w:t>amount</w:t>
            </w:r>
            <w:r w:rsidRPr="00F45D0A">
              <w:rPr>
                <w:szCs w:val="24"/>
                <w:lang w:val="en-US"/>
              </w:rPr>
              <w:t>] to be paid by the Defendant(s) on or before [</w:t>
            </w:r>
            <w:r w:rsidRPr="00F45D0A">
              <w:rPr>
                <w:i/>
                <w:szCs w:val="24"/>
                <w:lang w:val="en-US"/>
              </w:rPr>
              <w:t>date</w:t>
            </w:r>
            <w:r w:rsidRPr="00F45D0A">
              <w:rPr>
                <w:szCs w:val="24"/>
                <w:lang w:val="en-US"/>
              </w:rPr>
              <w:t>].</w:t>
            </w:r>
          </w:p>
          <w:p w14:paraId="35B3717A" w14:textId="77777777" w:rsidR="00E27275" w:rsidRPr="00F45D0A" w:rsidRDefault="00E27275" w:rsidP="00E27275">
            <w:pPr>
              <w:pStyle w:val="NormalNumber"/>
              <w:numPr>
                <w:ilvl w:val="0"/>
                <w:numId w:val="0"/>
              </w:numPr>
              <w:spacing w:after="0" w:line="240" w:lineRule="auto"/>
              <w:rPr>
                <w:szCs w:val="24"/>
                <w:lang w:val="en-US"/>
              </w:rPr>
            </w:pPr>
          </w:p>
          <w:p w14:paraId="04AB6D01" w14:textId="6A77A09B" w:rsidR="009A0858" w:rsidRPr="00F45D0A" w:rsidRDefault="00E27275" w:rsidP="00AF73E5">
            <w:pPr>
              <w:pStyle w:val="NormalNumber"/>
              <w:numPr>
                <w:ilvl w:val="0"/>
                <w:numId w:val="0"/>
              </w:numPr>
              <w:spacing w:after="0" w:line="240" w:lineRule="auto"/>
              <w:rPr>
                <w:szCs w:val="24"/>
                <w:lang w:val="en-US"/>
              </w:rPr>
            </w:pPr>
            <w:r w:rsidRPr="00F45D0A">
              <w:rPr>
                <w:szCs w:val="24"/>
                <w:lang w:val="en-US"/>
              </w:rPr>
              <w:t xml:space="preserve">If the payment is made as </w:t>
            </w:r>
            <w:r w:rsidR="00921B82" w:rsidRPr="00F45D0A">
              <w:rPr>
                <w:szCs w:val="24"/>
                <w:lang w:val="en-US"/>
              </w:rPr>
              <w:t>agreed</w:t>
            </w:r>
            <w:r w:rsidR="00FC0864" w:rsidRPr="00F45D0A">
              <w:rPr>
                <w:szCs w:val="24"/>
                <w:lang w:val="en-US"/>
              </w:rPr>
              <w:t>,</w:t>
            </w:r>
            <w:r w:rsidRPr="00F45D0A">
              <w:rPr>
                <w:szCs w:val="24"/>
                <w:lang w:val="en-US"/>
              </w:rPr>
              <w:t xml:space="preserve"> the Claimant(s) </w:t>
            </w:r>
            <w:r w:rsidR="001618EB" w:rsidRPr="00F45D0A">
              <w:rPr>
                <w:szCs w:val="24"/>
                <w:lang w:val="en-US"/>
              </w:rPr>
              <w:t>will / immediately / within [</w:t>
            </w:r>
            <w:r w:rsidR="001618EB" w:rsidRPr="00F45D0A">
              <w:rPr>
                <w:i/>
                <w:szCs w:val="24"/>
                <w:lang w:val="en-US"/>
              </w:rPr>
              <w:t>specify number</w:t>
            </w:r>
            <w:r w:rsidR="001618EB" w:rsidRPr="00F45D0A">
              <w:rPr>
                <w:szCs w:val="24"/>
                <w:lang w:val="en-US"/>
              </w:rPr>
              <w:t xml:space="preserve">] business </w:t>
            </w:r>
            <w:r w:rsidR="00FD1CE1" w:rsidRPr="00F45D0A">
              <w:rPr>
                <w:szCs w:val="24"/>
                <w:lang w:val="en-US"/>
              </w:rPr>
              <w:t>d</w:t>
            </w:r>
            <w:r w:rsidR="001618EB" w:rsidRPr="00F45D0A">
              <w:rPr>
                <w:szCs w:val="24"/>
                <w:lang w:val="en-US"/>
              </w:rPr>
              <w:t>ays after receipt of the payment /</w:t>
            </w:r>
            <w:r w:rsidRPr="00F45D0A">
              <w:rPr>
                <w:szCs w:val="24"/>
                <w:lang w:val="en-US"/>
              </w:rPr>
              <w:t xml:space="preserve"> file a Notice of Withdrawal with the </w:t>
            </w:r>
            <w:r w:rsidR="00F34636" w:rsidRPr="00F45D0A">
              <w:rPr>
                <w:szCs w:val="24"/>
                <w:lang w:val="en-US"/>
              </w:rPr>
              <w:t>c</w:t>
            </w:r>
            <w:r w:rsidRPr="00F45D0A">
              <w:rPr>
                <w:szCs w:val="24"/>
                <w:lang w:val="en-US"/>
              </w:rPr>
              <w:t xml:space="preserve">ourt and provide </w:t>
            </w:r>
            <w:r w:rsidR="00FD1CE1" w:rsidRPr="00F45D0A">
              <w:rPr>
                <w:szCs w:val="24"/>
                <w:lang w:val="en-US"/>
              </w:rPr>
              <w:t xml:space="preserve">to the Defendant(s) </w:t>
            </w:r>
            <w:r w:rsidRPr="00F45D0A">
              <w:rPr>
                <w:szCs w:val="24"/>
                <w:lang w:val="en-US"/>
              </w:rPr>
              <w:t>a copy of the filed Notice</w:t>
            </w:r>
            <w:r w:rsidR="00FD1CE1" w:rsidRPr="00F45D0A">
              <w:rPr>
                <w:szCs w:val="24"/>
                <w:lang w:val="en-US"/>
              </w:rPr>
              <w:t xml:space="preserve"> of Withdrawal</w:t>
            </w:r>
            <w:r w:rsidRPr="00F45D0A">
              <w:rPr>
                <w:szCs w:val="24"/>
                <w:lang w:val="en-US"/>
              </w:rPr>
              <w:t xml:space="preserve">.  </w:t>
            </w:r>
          </w:p>
        </w:tc>
      </w:tr>
      <w:tr w:rsidR="00034BCA" w:rsidRPr="00F45D0A" w14:paraId="3912DFBA" w14:textId="77777777" w:rsidTr="002C183F">
        <w:tc>
          <w:tcPr>
            <w:tcW w:w="846" w:type="dxa"/>
          </w:tcPr>
          <w:p w14:paraId="668C57D7" w14:textId="77777777" w:rsidR="00034BCA" w:rsidRPr="00F45D0A" w:rsidRDefault="00033F61" w:rsidP="00AB5918">
            <w:pPr>
              <w:pStyle w:val="NormalNumber"/>
              <w:numPr>
                <w:ilvl w:val="0"/>
                <w:numId w:val="0"/>
              </w:numPr>
              <w:spacing w:after="0" w:line="240" w:lineRule="auto"/>
              <w:rPr>
                <w:rFonts w:cs="Arial"/>
                <w:b/>
                <w:szCs w:val="24"/>
                <w:lang w:val="en-US"/>
              </w:rPr>
            </w:pPr>
            <w:r w:rsidRPr="00F45D0A">
              <w:rPr>
                <w:lang w:val="en-CA"/>
              </w:rPr>
              <w:br w:type="page"/>
            </w:r>
            <w:r w:rsidR="00D77D0D" w:rsidRPr="00F45D0A">
              <w:rPr>
                <w:b/>
                <w:lang w:val="en-CA"/>
              </w:rPr>
              <w:t>F</w:t>
            </w:r>
            <w:r w:rsidR="00AB5918" w:rsidRPr="00F45D0A">
              <w:rPr>
                <w:b/>
                <w:lang w:val="en-CA"/>
              </w:rPr>
              <w:t>8</w:t>
            </w:r>
          </w:p>
        </w:tc>
        <w:tc>
          <w:tcPr>
            <w:tcW w:w="2407" w:type="dxa"/>
          </w:tcPr>
          <w:p w14:paraId="3112CB11" w14:textId="77777777" w:rsidR="00034BCA" w:rsidRPr="00A302DC" w:rsidRDefault="00034BCA" w:rsidP="00033F61">
            <w:pPr>
              <w:rPr>
                <w:rFonts w:cs="Arial"/>
                <w:szCs w:val="24"/>
              </w:rPr>
            </w:pPr>
            <w:r w:rsidRPr="00A302DC">
              <w:rPr>
                <w:rFonts w:cs="Arial"/>
                <w:szCs w:val="24"/>
              </w:rPr>
              <w:t>Settle</w:t>
            </w:r>
            <w:r w:rsidR="00980142" w:rsidRPr="00A302DC">
              <w:rPr>
                <w:rFonts w:cs="Arial"/>
                <w:szCs w:val="24"/>
              </w:rPr>
              <w:t xml:space="preserve">ment of </w:t>
            </w:r>
            <w:r w:rsidRPr="00A302DC">
              <w:rPr>
                <w:rFonts w:cs="Arial"/>
                <w:szCs w:val="24"/>
              </w:rPr>
              <w:t xml:space="preserve">a Default Order by </w:t>
            </w:r>
            <w:r w:rsidR="00033F61" w:rsidRPr="00A302DC">
              <w:rPr>
                <w:rFonts w:cs="Arial"/>
                <w:szCs w:val="24"/>
              </w:rPr>
              <w:t>P</w:t>
            </w:r>
            <w:r w:rsidRPr="00A302DC">
              <w:rPr>
                <w:rFonts w:cs="Arial"/>
                <w:szCs w:val="24"/>
              </w:rPr>
              <w:t>aying a Lesser Sum Over Time</w:t>
            </w:r>
          </w:p>
        </w:tc>
        <w:tc>
          <w:tcPr>
            <w:tcW w:w="6097" w:type="dxa"/>
          </w:tcPr>
          <w:p w14:paraId="39051D99" w14:textId="77777777" w:rsidR="00034BCA" w:rsidRPr="00F45D0A" w:rsidRDefault="00034BCA" w:rsidP="00034BCA">
            <w:pPr>
              <w:pStyle w:val="NormalNumber"/>
              <w:numPr>
                <w:ilvl w:val="0"/>
                <w:numId w:val="0"/>
              </w:numPr>
              <w:spacing w:after="0" w:line="240" w:lineRule="auto"/>
              <w:rPr>
                <w:szCs w:val="24"/>
                <w:lang w:val="en-US"/>
              </w:rPr>
            </w:pPr>
            <w:r w:rsidRPr="00F45D0A">
              <w:rPr>
                <w:szCs w:val="24"/>
                <w:lang w:val="en-US"/>
              </w:rPr>
              <w:t>The Default Order dated [</w:t>
            </w:r>
            <w:r w:rsidRPr="00F45D0A">
              <w:rPr>
                <w:i/>
                <w:szCs w:val="24"/>
                <w:lang w:val="en-US"/>
              </w:rPr>
              <w:t>date</w:t>
            </w:r>
            <w:r w:rsidRPr="00F45D0A">
              <w:rPr>
                <w:szCs w:val="24"/>
                <w:lang w:val="en-US"/>
              </w:rPr>
              <w:t>] remains in effect.</w:t>
            </w:r>
          </w:p>
          <w:p w14:paraId="144D48EE" w14:textId="77777777" w:rsidR="00034BCA" w:rsidRPr="00F45D0A" w:rsidRDefault="00034BCA" w:rsidP="00034BCA">
            <w:pPr>
              <w:pStyle w:val="NormalNumber"/>
              <w:numPr>
                <w:ilvl w:val="0"/>
                <w:numId w:val="0"/>
              </w:numPr>
              <w:spacing w:after="0" w:line="240" w:lineRule="auto"/>
              <w:rPr>
                <w:szCs w:val="24"/>
                <w:lang w:val="en-US"/>
              </w:rPr>
            </w:pPr>
          </w:p>
          <w:p w14:paraId="73F39DD6" w14:textId="77777777" w:rsidR="00034BCA" w:rsidRPr="00F45D0A" w:rsidRDefault="00034BCA" w:rsidP="00034BCA">
            <w:pPr>
              <w:pStyle w:val="NormalNumber"/>
              <w:numPr>
                <w:ilvl w:val="0"/>
                <w:numId w:val="0"/>
              </w:numPr>
              <w:spacing w:after="0" w:line="240" w:lineRule="auto"/>
              <w:rPr>
                <w:szCs w:val="24"/>
                <w:lang w:val="en-US"/>
              </w:rPr>
            </w:pPr>
            <w:r w:rsidRPr="00F45D0A">
              <w:rPr>
                <w:szCs w:val="24"/>
                <w:lang w:val="en-US"/>
              </w:rPr>
              <w:t>The Claimant agrees to accept the following payment(s):</w:t>
            </w:r>
          </w:p>
          <w:p w14:paraId="63FB109A" w14:textId="77777777" w:rsidR="00034BCA" w:rsidRPr="00F45D0A" w:rsidRDefault="00034BCA" w:rsidP="00034BCA">
            <w:pPr>
              <w:pStyle w:val="NormalNumber"/>
              <w:numPr>
                <w:ilvl w:val="0"/>
                <w:numId w:val="0"/>
              </w:numPr>
              <w:spacing w:after="0" w:line="240" w:lineRule="auto"/>
              <w:rPr>
                <w:szCs w:val="24"/>
                <w:lang w:val="en-US"/>
              </w:rPr>
            </w:pPr>
          </w:p>
          <w:p w14:paraId="31B8D982" w14:textId="77777777" w:rsidR="00034BCA" w:rsidRPr="00F45D0A" w:rsidRDefault="00034BCA" w:rsidP="00034BCA">
            <w:pPr>
              <w:pStyle w:val="NormalNumber"/>
              <w:numPr>
                <w:ilvl w:val="0"/>
                <w:numId w:val="20"/>
              </w:numPr>
              <w:spacing w:after="0" w:line="240" w:lineRule="auto"/>
              <w:rPr>
                <w:szCs w:val="24"/>
                <w:lang w:val="en-US"/>
              </w:rPr>
            </w:pPr>
            <w:r w:rsidRPr="00F45D0A">
              <w:rPr>
                <w:szCs w:val="24"/>
                <w:lang w:val="en-US"/>
              </w:rPr>
              <w:t>The sum of $[</w:t>
            </w:r>
            <w:r w:rsidRPr="00F45D0A">
              <w:rPr>
                <w:i/>
                <w:szCs w:val="24"/>
                <w:lang w:val="en-US"/>
              </w:rPr>
              <w:t>amount</w:t>
            </w:r>
            <w:r w:rsidRPr="00F45D0A">
              <w:rPr>
                <w:szCs w:val="24"/>
                <w:lang w:val="en-US"/>
              </w:rPr>
              <w:t xml:space="preserve">] payable </w:t>
            </w:r>
            <w:r w:rsidR="00D701D1" w:rsidRPr="00F45D0A">
              <w:rPr>
                <w:szCs w:val="24"/>
                <w:lang w:val="en-US"/>
              </w:rPr>
              <w:t xml:space="preserve">on </w:t>
            </w:r>
            <w:r w:rsidRPr="00F45D0A">
              <w:rPr>
                <w:szCs w:val="24"/>
                <w:lang w:val="en-US"/>
              </w:rPr>
              <w:t>[</w:t>
            </w:r>
            <w:r w:rsidRPr="00F45D0A">
              <w:rPr>
                <w:i/>
                <w:szCs w:val="24"/>
                <w:lang w:val="en-US"/>
              </w:rPr>
              <w:t>date</w:t>
            </w:r>
            <w:r w:rsidRPr="00F45D0A">
              <w:rPr>
                <w:szCs w:val="24"/>
                <w:lang w:val="en-US"/>
              </w:rPr>
              <w:t>] and continuing on the 1</w:t>
            </w:r>
            <w:r w:rsidRPr="00F45D0A">
              <w:rPr>
                <w:szCs w:val="24"/>
                <w:vertAlign w:val="superscript"/>
                <w:lang w:val="en-US"/>
              </w:rPr>
              <w:t>st</w:t>
            </w:r>
            <w:r w:rsidRPr="00F45D0A">
              <w:rPr>
                <w:szCs w:val="24"/>
                <w:lang w:val="en-US"/>
              </w:rPr>
              <w:t xml:space="preserve"> day of each month thereafter up to and including [</w:t>
            </w:r>
            <w:r w:rsidRPr="00F45D0A">
              <w:rPr>
                <w:i/>
                <w:szCs w:val="24"/>
                <w:lang w:val="en-US"/>
              </w:rPr>
              <w:t>last payment date</w:t>
            </w:r>
            <w:r w:rsidRPr="00F45D0A">
              <w:rPr>
                <w:szCs w:val="24"/>
                <w:lang w:val="en-US"/>
              </w:rPr>
              <w:t>]</w:t>
            </w:r>
          </w:p>
          <w:p w14:paraId="1B7D29D8" w14:textId="77777777" w:rsidR="000F2D55" w:rsidRPr="00F45D0A" w:rsidRDefault="000F2D55" w:rsidP="00034BCA">
            <w:pPr>
              <w:pStyle w:val="NormalNumber"/>
              <w:numPr>
                <w:ilvl w:val="0"/>
                <w:numId w:val="20"/>
              </w:numPr>
              <w:spacing w:after="0" w:line="240" w:lineRule="auto"/>
              <w:rPr>
                <w:szCs w:val="24"/>
                <w:lang w:val="en-US"/>
              </w:rPr>
            </w:pPr>
            <w:r w:rsidRPr="00F45D0A">
              <w:rPr>
                <w:szCs w:val="24"/>
                <w:lang w:val="en-US"/>
              </w:rPr>
              <w:t>[</w:t>
            </w:r>
            <w:r w:rsidRPr="00F45D0A">
              <w:rPr>
                <w:i/>
                <w:szCs w:val="24"/>
                <w:lang w:val="en-US"/>
              </w:rPr>
              <w:t>list any other payments</w:t>
            </w:r>
            <w:r w:rsidRPr="00F45D0A">
              <w:rPr>
                <w:szCs w:val="24"/>
                <w:lang w:val="en-US"/>
              </w:rPr>
              <w:t>]</w:t>
            </w:r>
          </w:p>
          <w:p w14:paraId="2BBB003D" w14:textId="77777777" w:rsidR="00034BCA" w:rsidRPr="00F45D0A" w:rsidRDefault="00034BCA" w:rsidP="00034BCA">
            <w:pPr>
              <w:pStyle w:val="NormalNumber"/>
              <w:numPr>
                <w:ilvl w:val="0"/>
                <w:numId w:val="0"/>
              </w:numPr>
              <w:spacing w:after="0" w:line="240" w:lineRule="auto"/>
              <w:rPr>
                <w:szCs w:val="24"/>
                <w:lang w:val="en-US"/>
              </w:rPr>
            </w:pPr>
          </w:p>
          <w:p w14:paraId="4004E38D" w14:textId="77777777" w:rsidR="00034BCA" w:rsidRPr="00F45D0A" w:rsidRDefault="00034BCA" w:rsidP="00034BCA">
            <w:pPr>
              <w:pStyle w:val="NormalNumber"/>
              <w:numPr>
                <w:ilvl w:val="0"/>
                <w:numId w:val="0"/>
              </w:numPr>
              <w:spacing w:after="0" w:line="240" w:lineRule="auto"/>
              <w:rPr>
                <w:szCs w:val="24"/>
                <w:lang w:val="en-US"/>
              </w:rPr>
            </w:pPr>
            <w:r w:rsidRPr="00F45D0A">
              <w:rPr>
                <w:szCs w:val="24"/>
                <w:lang w:val="en-US"/>
              </w:rPr>
              <w:t>Time is of the essence and all payments must be made on time.</w:t>
            </w:r>
          </w:p>
          <w:p w14:paraId="169A6554" w14:textId="77777777" w:rsidR="00034BCA" w:rsidRPr="00F45D0A" w:rsidRDefault="00034BCA" w:rsidP="00034BCA">
            <w:pPr>
              <w:pStyle w:val="NormalNumber"/>
              <w:numPr>
                <w:ilvl w:val="0"/>
                <w:numId w:val="0"/>
              </w:numPr>
              <w:spacing w:after="0" w:line="240" w:lineRule="auto"/>
              <w:rPr>
                <w:szCs w:val="24"/>
                <w:lang w:val="en-US"/>
              </w:rPr>
            </w:pPr>
          </w:p>
          <w:p w14:paraId="3C2DF778" w14:textId="77777777" w:rsidR="00034BCA" w:rsidRPr="00F45D0A" w:rsidRDefault="00034BCA" w:rsidP="00034BCA">
            <w:pPr>
              <w:pStyle w:val="NormalNumber"/>
              <w:numPr>
                <w:ilvl w:val="0"/>
                <w:numId w:val="0"/>
              </w:numPr>
              <w:spacing w:after="0" w:line="240" w:lineRule="auto"/>
              <w:rPr>
                <w:szCs w:val="24"/>
                <w:lang w:val="en-US"/>
              </w:rPr>
            </w:pPr>
            <w:r w:rsidRPr="00F45D0A">
              <w:rPr>
                <w:szCs w:val="24"/>
                <w:lang w:val="en-US"/>
              </w:rPr>
              <w:t>If all payments are made as required, which payments total $[</w:t>
            </w:r>
            <w:r w:rsidRPr="00F45D0A">
              <w:rPr>
                <w:i/>
                <w:szCs w:val="24"/>
                <w:lang w:val="en-US"/>
              </w:rPr>
              <w:t>total sum due</w:t>
            </w:r>
            <w:r w:rsidRPr="00F45D0A">
              <w:rPr>
                <w:szCs w:val="24"/>
                <w:lang w:val="en-US"/>
              </w:rPr>
              <w:t xml:space="preserve">], then the Claimant accepts this as full and final settlement of the amount </w:t>
            </w:r>
            <w:r w:rsidR="00FD1CE1" w:rsidRPr="00F45D0A">
              <w:rPr>
                <w:szCs w:val="24"/>
                <w:lang w:val="en-US"/>
              </w:rPr>
              <w:t>due in</w:t>
            </w:r>
            <w:r w:rsidRPr="00F45D0A">
              <w:rPr>
                <w:szCs w:val="24"/>
                <w:lang w:val="en-US"/>
              </w:rPr>
              <w:t xml:space="preserve"> the Default Order.</w:t>
            </w:r>
            <w:r w:rsidR="00D701D1" w:rsidRPr="00F45D0A">
              <w:rPr>
                <w:szCs w:val="24"/>
                <w:lang w:val="en-US"/>
              </w:rPr>
              <w:t xml:space="preserve"> </w:t>
            </w:r>
          </w:p>
          <w:p w14:paraId="4A7B9A06" w14:textId="77777777" w:rsidR="00FD1CE1" w:rsidRPr="00F45D0A" w:rsidRDefault="00FD1CE1" w:rsidP="00034BCA">
            <w:pPr>
              <w:pStyle w:val="NormalNumber"/>
              <w:numPr>
                <w:ilvl w:val="0"/>
                <w:numId w:val="0"/>
              </w:numPr>
              <w:spacing w:after="0" w:line="240" w:lineRule="auto"/>
              <w:rPr>
                <w:color w:val="00B050"/>
                <w:szCs w:val="24"/>
                <w:lang w:val="en-US"/>
              </w:rPr>
            </w:pPr>
          </w:p>
          <w:p w14:paraId="1B80D909" w14:textId="0D87CC40" w:rsidR="00034BCA" w:rsidRPr="00F45D0A" w:rsidRDefault="00034BCA" w:rsidP="00E27275">
            <w:pPr>
              <w:pStyle w:val="NormalNumber"/>
              <w:numPr>
                <w:ilvl w:val="0"/>
                <w:numId w:val="0"/>
              </w:numPr>
              <w:spacing w:after="0" w:line="240" w:lineRule="auto"/>
              <w:rPr>
                <w:szCs w:val="24"/>
                <w:lang w:val="en-US"/>
              </w:rPr>
            </w:pPr>
            <w:r w:rsidRPr="00F45D0A">
              <w:rPr>
                <w:szCs w:val="24"/>
                <w:lang w:val="en-US"/>
              </w:rPr>
              <w:t xml:space="preserve">If any payments are not made as required, the agreement by the Claimant to accept a reduced sum </w:t>
            </w:r>
            <w:r w:rsidR="00210173" w:rsidRPr="00F45D0A">
              <w:t>is cancelled and, pursuant to Rule 7(20)(b), [</w:t>
            </w:r>
            <w:r w:rsidR="00210173" w:rsidRPr="00F45D0A">
              <w:rPr>
                <w:i/>
              </w:rPr>
              <w:t>name</w:t>
            </w:r>
            <w:r w:rsidR="00210173" w:rsidRPr="00F45D0A">
              <w:t xml:space="preserve">] may file with the </w:t>
            </w:r>
            <w:r w:rsidR="005814DC" w:rsidRPr="00F45D0A">
              <w:t>c</w:t>
            </w:r>
            <w:r w:rsidR="00210173" w:rsidRPr="00F45D0A">
              <w:t xml:space="preserve">ourt </w:t>
            </w:r>
            <w:r w:rsidR="005814DC" w:rsidRPr="00F45D0A">
              <w:t>r</w:t>
            </w:r>
            <w:r w:rsidR="00210173" w:rsidRPr="00F45D0A">
              <w:t>egistry an affidavit of non-compliance and apply for a payment order in the amount of $</w:t>
            </w:r>
            <w:r w:rsidR="00D41827" w:rsidRPr="00F45D0A">
              <w:rPr>
                <w:i/>
              </w:rPr>
              <w:t>[</w:t>
            </w:r>
            <w:r w:rsidR="00A524D8" w:rsidRPr="00F45D0A">
              <w:rPr>
                <w:i/>
              </w:rPr>
              <w:t xml:space="preserve">original default order </w:t>
            </w:r>
            <w:r w:rsidR="00210173" w:rsidRPr="00F45D0A">
              <w:rPr>
                <w:i/>
              </w:rPr>
              <w:t>amount]</w:t>
            </w:r>
            <w:r w:rsidR="003833AC" w:rsidRPr="00F45D0A">
              <w:rPr>
                <w:szCs w:val="24"/>
                <w:lang w:val="en-US"/>
              </w:rPr>
              <w:t>.</w:t>
            </w:r>
          </w:p>
        </w:tc>
      </w:tr>
      <w:tr w:rsidR="000C7E83" w:rsidRPr="00F45D0A" w14:paraId="508A6EA3" w14:textId="77777777" w:rsidTr="002C183F">
        <w:tc>
          <w:tcPr>
            <w:tcW w:w="846" w:type="dxa"/>
          </w:tcPr>
          <w:p w14:paraId="241DA88E" w14:textId="77777777" w:rsidR="000C7E83" w:rsidRPr="00F45D0A" w:rsidRDefault="00D77D0D" w:rsidP="00AB5918">
            <w:pPr>
              <w:pStyle w:val="NormalNumber"/>
              <w:numPr>
                <w:ilvl w:val="0"/>
                <w:numId w:val="0"/>
              </w:numPr>
              <w:spacing w:after="0" w:line="240" w:lineRule="auto"/>
              <w:rPr>
                <w:rFonts w:cs="Arial"/>
                <w:b/>
                <w:szCs w:val="24"/>
                <w:lang w:val="en-US"/>
              </w:rPr>
            </w:pPr>
            <w:r w:rsidRPr="00F45D0A">
              <w:rPr>
                <w:rFonts w:cs="Arial"/>
                <w:b/>
                <w:szCs w:val="24"/>
                <w:lang w:val="en-US"/>
              </w:rPr>
              <w:t>F</w:t>
            </w:r>
            <w:r w:rsidR="00AB5918" w:rsidRPr="00F45D0A">
              <w:rPr>
                <w:rFonts w:cs="Arial"/>
                <w:b/>
                <w:szCs w:val="24"/>
                <w:lang w:val="en-US"/>
              </w:rPr>
              <w:t>9</w:t>
            </w:r>
          </w:p>
        </w:tc>
        <w:tc>
          <w:tcPr>
            <w:tcW w:w="2407" w:type="dxa"/>
          </w:tcPr>
          <w:p w14:paraId="20D81C17" w14:textId="77777777" w:rsidR="004C5882" w:rsidRPr="00A302DC" w:rsidRDefault="000C7E83" w:rsidP="005F79A4">
            <w:r w:rsidRPr="00A302DC">
              <w:t xml:space="preserve">Settlement Not Complied With </w:t>
            </w:r>
            <w:r w:rsidR="0057341B" w:rsidRPr="00A302DC">
              <w:t>–</w:t>
            </w:r>
            <w:r w:rsidRPr="00A302DC">
              <w:t xml:space="preserve"> </w:t>
            </w:r>
            <w:r w:rsidR="00FA4B8B" w:rsidRPr="00A302DC">
              <w:t>Payment Order</w:t>
            </w:r>
            <w:r w:rsidRPr="00A302DC">
              <w:t xml:space="preserve"> </w:t>
            </w:r>
          </w:p>
          <w:p w14:paraId="1DBA634B" w14:textId="1B63CBA9" w:rsidR="000C7E83" w:rsidRPr="00A302DC" w:rsidRDefault="0057341B" w:rsidP="001F1329">
            <w:pPr>
              <w:spacing w:after="240"/>
              <w:rPr>
                <w:rFonts w:cs="Arial"/>
                <w:i/>
                <w:szCs w:val="24"/>
              </w:rPr>
            </w:pPr>
            <w:r w:rsidRPr="00A302DC">
              <w:rPr>
                <w:i/>
              </w:rPr>
              <w:t>(</w:t>
            </w:r>
            <w:r w:rsidR="000C7E83" w:rsidRPr="00A302DC">
              <w:rPr>
                <w:i/>
              </w:rPr>
              <w:t>R</w:t>
            </w:r>
            <w:r w:rsidRPr="00A302DC">
              <w:rPr>
                <w:i/>
              </w:rPr>
              <w:t>.</w:t>
            </w:r>
            <w:r w:rsidR="000F37B1" w:rsidRPr="00A302DC">
              <w:rPr>
                <w:i/>
              </w:rPr>
              <w:t xml:space="preserve"> </w:t>
            </w:r>
            <w:r w:rsidR="000C7E83" w:rsidRPr="00A302DC">
              <w:rPr>
                <w:i/>
              </w:rPr>
              <w:t>7(20)</w:t>
            </w:r>
            <w:r w:rsidRPr="00A302DC">
              <w:rPr>
                <w:i/>
              </w:rPr>
              <w:t>)</w:t>
            </w:r>
          </w:p>
        </w:tc>
        <w:tc>
          <w:tcPr>
            <w:tcW w:w="6097" w:type="dxa"/>
          </w:tcPr>
          <w:p w14:paraId="127FEBEC" w14:textId="40582AF8" w:rsidR="000C7E83" w:rsidRPr="00F45D0A" w:rsidRDefault="006D12A6" w:rsidP="003833AC">
            <w:pPr>
              <w:rPr>
                <w:szCs w:val="24"/>
                <w:lang w:val="en-US"/>
              </w:rPr>
            </w:pPr>
            <w:r w:rsidRPr="00F45D0A">
              <w:t>Pursuant to Rule 7(20), i</w:t>
            </w:r>
            <w:r w:rsidR="000C7E83" w:rsidRPr="00F45D0A">
              <w:t>f the terms of the settlement agreement are not complied with, then the settlement agreement is cancelled and [</w:t>
            </w:r>
            <w:r w:rsidR="000C7E83" w:rsidRPr="00F45D0A">
              <w:rPr>
                <w:i/>
              </w:rPr>
              <w:t>name</w:t>
            </w:r>
            <w:r w:rsidR="000C7E83" w:rsidRPr="00F45D0A">
              <w:t xml:space="preserve">] may file with the </w:t>
            </w:r>
            <w:r w:rsidR="005814DC" w:rsidRPr="00F45D0A">
              <w:t>c</w:t>
            </w:r>
            <w:r w:rsidR="000C7E83" w:rsidRPr="00F45D0A">
              <w:t xml:space="preserve">ourt </w:t>
            </w:r>
            <w:r w:rsidR="005814DC" w:rsidRPr="00F45D0A">
              <w:t>r</w:t>
            </w:r>
            <w:r w:rsidR="000C7E83" w:rsidRPr="00F45D0A">
              <w:t xml:space="preserve">egistry an affidavit of non-compliance </w:t>
            </w:r>
            <w:r w:rsidR="00FA4B8B" w:rsidRPr="00F45D0A">
              <w:t xml:space="preserve">and apply for </w:t>
            </w:r>
            <w:r w:rsidR="000C7E83" w:rsidRPr="00F45D0A">
              <w:t>a payment order in the amount of $</w:t>
            </w:r>
            <w:r w:rsidR="00D41827" w:rsidRPr="00F45D0A">
              <w:rPr>
                <w:i/>
              </w:rPr>
              <w:t>[</w:t>
            </w:r>
            <w:r w:rsidR="000C7E83" w:rsidRPr="00F45D0A">
              <w:rPr>
                <w:i/>
              </w:rPr>
              <w:t>amount]</w:t>
            </w:r>
            <w:r w:rsidR="004C5882" w:rsidRPr="00F45D0A">
              <w:rPr>
                <w:i/>
              </w:rPr>
              <w:t>.</w:t>
            </w:r>
          </w:p>
        </w:tc>
      </w:tr>
      <w:tr w:rsidR="00F81272" w:rsidRPr="00F45D0A" w14:paraId="2E417B76" w14:textId="77777777" w:rsidTr="002C183F">
        <w:tc>
          <w:tcPr>
            <w:tcW w:w="846" w:type="dxa"/>
          </w:tcPr>
          <w:p w14:paraId="01E1D593" w14:textId="2F68785B" w:rsidR="00F81272" w:rsidRPr="00F45D0A" w:rsidRDefault="00315886" w:rsidP="00AB5918">
            <w:pPr>
              <w:pStyle w:val="NormalNumber"/>
              <w:numPr>
                <w:ilvl w:val="0"/>
                <w:numId w:val="0"/>
              </w:numPr>
              <w:spacing w:after="0" w:line="240" w:lineRule="auto"/>
              <w:rPr>
                <w:rFonts w:cs="Arial"/>
                <w:b/>
                <w:szCs w:val="24"/>
                <w:lang w:val="en-US"/>
              </w:rPr>
            </w:pPr>
            <w:r w:rsidRPr="00F45D0A">
              <w:br w:type="page"/>
            </w:r>
            <w:r w:rsidR="00D77D0D" w:rsidRPr="00F45D0A">
              <w:rPr>
                <w:rFonts w:cs="Arial"/>
                <w:b/>
                <w:szCs w:val="24"/>
                <w:lang w:val="en-US"/>
              </w:rPr>
              <w:t>F</w:t>
            </w:r>
            <w:r w:rsidR="00AB5918" w:rsidRPr="00F45D0A">
              <w:rPr>
                <w:rFonts w:cs="Arial"/>
                <w:b/>
                <w:szCs w:val="24"/>
                <w:lang w:val="en-US"/>
              </w:rPr>
              <w:t>10</w:t>
            </w:r>
          </w:p>
        </w:tc>
        <w:tc>
          <w:tcPr>
            <w:tcW w:w="2407" w:type="dxa"/>
          </w:tcPr>
          <w:p w14:paraId="4FCB0865" w14:textId="77777777" w:rsidR="00F81272" w:rsidRPr="00A302DC" w:rsidRDefault="00F81272" w:rsidP="00413046">
            <w:r w:rsidRPr="00A302DC">
              <w:t xml:space="preserve">Confidentiality </w:t>
            </w:r>
            <w:r w:rsidR="00145ACA" w:rsidRPr="00A302DC">
              <w:t>T</w:t>
            </w:r>
            <w:r w:rsidRPr="00A302DC">
              <w:t>erm</w:t>
            </w:r>
          </w:p>
          <w:p w14:paraId="223E18F7" w14:textId="70882687" w:rsidR="00FD1CE1" w:rsidRPr="00A302DC" w:rsidRDefault="00FD1CE1" w:rsidP="00ED1E87">
            <w:pPr>
              <w:rPr>
                <w:i/>
                <w:sz w:val="22"/>
                <w:szCs w:val="22"/>
              </w:rPr>
            </w:pPr>
          </w:p>
        </w:tc>
        <w:tc>
          <w:tcPr>
            <w:tcW w:w="6097" w:type="dxa"/>
          </w:tcPr>
          <w:p w14:paraId="43509293" w14:textId="77777777" w:rsidR="00EB4F27" w:rsidRPr="00F45D0A" w:rsidRDefault="00EB4F27" w:rsidP="00EB4F27">
            <w:r w:rsidRPr="00F45D0A">
              <w:t>The terms of this settlement agreement are confidential. Neither party will disclose the terms to any person unless required by law, court order or for the purposes of any further court or enforcement proceedings if the terms of the settlement agreement have not been complied with.</w:t>
            </w:r>
          </w:p>
          <w:p w14:paraId="0513D8E3" w14:textId="77777777" w:rsidR="00EB4F27" w:rsidRPr="00F45D0A" w:rsidRDefault="00EB4F27" w:rsidP="00EB4F27"/>
          <w:p w14:paraId="65743AE1" w14:textId="77777777" w:rsidR="00EB4F27" w:rsidRPr="00F45D0A" w:rsidRDefault="00EB4F27" w:rsidP="00EB4F27">
            <w:r w:rsidRPr="00F45D0A">
              <w:t>The following exceptions are permitted:</w:t>
            </w:r>
          </w:p>
          <w:p w14:paraId="3703AF58" w14:textId="77777777" w:rsidR="00EB4F27" w:rsidRPr="00F45D0A" w:rsidRDefault="00EB4F27" w:rsidP="00EB4F27">
            <w:r w:rsidRPr="00F45D0A">
              <w:t>(a) the parties may disclose the settlement terms to their immediate family members [</w:t>
            </w:r>
            <w:r w:rsidRPr="00F45D0A">
              <w:rPr>
                <w:i/>
              </w:rPr>
              <w:t>NOTE: consider naming specific persons instead</w:t>
            </w:r>
            <w:r w:rsidRPr="00F45D0A">
              <w:t>], or to their accountant or tax advisor if required for financial or tax purposes;</w:t>
            </w:r>
          </w:p>
          <w:p w14:paraId="09D43D54" w14:textId="54692FFE" w:rsidR="0085529F" w:rsidRPr="00F45D0A" w:rsidRDefault="00EB4F27" w:rsidP="00FD1CE1">
            <w:r w:rsidRPr="00F45D0A">
              <w:t xml:space="preserve">(b)  </w:t>
            </w:r>
            <w:proofErr w:type="gramStart"/>
            <w:r w:rsidRPr="00F45D0A">
              <w:t>the</w:t>
            </w:r>
            <w:proofErr w:type="gramEnd"/>
            <w:r w:rsidRPr="00F45D0A">
              <w:t xml:space="preserve"> parties may disclose the fact that the claim has been resolved without disclosing the settlement terms or amount of any payment.</w:t>
            </w:r>
            <w:r w:rsidR="003833AC" w:rsidRPr="00F45D0A">
              <w:t xml:space="preserve">  </w:t>
            </w:r>
          </w:p>
        </w:tc>
      </w:tr>
    </w:tbl>
    <w:p w14:paraId="780001AF" w14:textId="6C40CCE4" w:rsidR="00FF73B4" w:rsidRPr="00F45D0A" w:rsidRDefault="00A302DC" w:rsidP="00A302DC">
      <w:pPr>
        <w:pStyle w:val="Heading1"/>
      </w:pPr>
      <w:bookmarkStart w:id="12" w:name="_Toc225428454"/>
      <w:r w:rsidRPr="00F45D0A">
        <w:t>Trial preparation orders</w:t>
      </w:r>
      <w:bookmarkEnd w:id="12"/>
    </w:p>
    <w:tbl>
      <w:tblPr>
        <w:tblStyle w:val="TableGrid"/>
        <w:tblW w:w="9576" w:type="dxa"/>
        <w:tblLook w:val="04A0" w:firstRow="1" w:lastRow="0" w:firstColumn="1" w:lastColumn="0" w:noHBand="0" w:noVBand="1"/>
      </w:tblPr>
      <w:tblGrid>
        <w:gridCol w:w="988"/>
        <w:gridCol w:w="2306"/>
        <w:gridCol w:w="6282"/>
      </w:tblGrid>
      <w:tr w:rsidR="00FF73B4" w:rsidRPr="00F45D0A" w14:paraId="6541496F" w14:textId="77777777" w:rsidTr="00690210">
        <w:tc>
          <w:tcPr>
            <w:tcW w:w="988" w:type="dxa"/>
          </w:tcPr>
          <w:p w14:paraId="334D8B04" w14:textId="77777777" w:rsidR="00FF73B4" w:rsidRPr="00F45D0A" w:rsidRDefault="00FF73B4" w:rsidP="00BD7034">
            <w:pPr>
              <w:pStyle w:val="NormalNumber"/>
              <w:numPr>
                <w:ilvl w:val="0"/>
                <w:numId w:val="0"/>
              </w:numPr>
              <w:spacing w:after="0" w:line="240" w:lineRule="auto"/>
              <w:rPr>
                <w:rFonts w:cs="Arial"/>
                <w:b/>
                <w:szCs w:val="24"/>
                <w:lang w:val="en-US"/>
              </w:rPr>
            </w:pPr>
            <w:r w:rsidRPr="00F45D0A">
              <w:br w:type="page"/>
            </w:r>
            <w:r w:rsidR="00D77D0D" w:rsidRPr="00F45D0A">
              <w:rPr>
                <w:b/>
              </w:rPr>
              <w:t>G1</w:t>
            </w:r>
          </w:p>
        </w:tc>
        <w:tc>
          <w:tcPr>
            <w:tcW w:w="2306" w:type="dxa"/>
          </w:tcPr>
          <w:p w14:paraId="40DAD66B" w14:textId="77777777" w:rsidR="00FF73B4" w:rsidRPr="00A302DC" w:rsidRDefault="00FF73B4" w:rsidP="00145ACA">
            <w:pPr>
              <w:pStyle w:val="NormalNumber"/>
              <w:numPr>
                <w:ilvl w:val="0"/>
                <w:numId w:val="0"/>
              </w:numPr>
              <w:spacing w:after="0" w:line="240" w:lineRule="auto"/>
              <w:rPr>
                <w:rFonts w:cs="Arial"/>
                <w:szCs w:val="24"/>
                <w:lang w:val="en-US"/>
              </w:rPr>
            </w:pPr>
            <w:r w:rsidRPr="00A302DC">
              <w:rPr>
                <w:rFonts w:cs="Arial"/>
                <w:szCs w:val="24"/>
                <w:lang w:val="en-US"/>
              </w:rPr>
              <w:t xml:space="preserve">Trial Preparation – </w:t>
            </w:r>
            <w:r w:rsidR="00145ACA" w:rsidRPr="00A302DC">
              <w:rPr>
                <w:rFonts w:cs="Arial"/>
                <w:szCs w:val="24"/>
                <w:lang w:val="en-US"/>
              </w:rPr>
              <w:t>W</w:t>
            </w:r>
            <w:r w:rsidRPr="00A302DC">
              <w:rPr>
                <w:rFonts w:cs="Arial"/>
                <w:szCs w:val="24"/>
                <w:lang w:val="en-US"/>
              </w:rPr>
              <w:t xml:space="preserve">itness </w:t>
            </w:r>
            <w:r w:rsidR="00145ACA" w:rsidRPr="00A302DC">
              <w:rPr>
                <w:rFonts w:cs="Arial"/>
                <w:szCs w:val="24"/>
                <w:lang w:val="en-US"/>
              </w:rPr>
              <w:t>L</w:t>
            </w:r>
            <w:r w:rsidRPr="00A302DC">
              <w:rPr>
                <w:rFonts w:cs="Arial"/>
                <w:szCs w:val="24"/>
                <w:lang w:val="en-US"/>
              </w:rPr>
              <w:t>ists</w:t>
            </w:r>
          </w:p>
        </w:tc>
        <w:tc>
          <w:tcPr>
            <w:tcW w:w="6282" w:type="dxa"/>
          </w:tcPr>
          <w:p w14:paraId="2660A907" w14:textId="77777777" w:rsidR="00FF73B4" w:rsidRPr="00F45D0A" w:rsidRDefault="00FF73B4" w:rsidP="003833AC">
            <w:pPr>
              <w:rPr>
                <w:rFonts w:eastAsiaTheme="minorHAnsi" w:cs="Arial"/>
                <w:szCs w:val="24"/>
              </w:rPr>
            </w:pPr>
            <w:r w:rsidRPr="00F45D0A">
              <w:rPr>
                <w:rFonts w:eastAsiaTheme="minorHAnsi" w:cs="Arial"/>
                <w:szCs w:val="24"/>
              </w:rPr>
              <w:t>On or before [</w:t>
            </w:r>
            <w:r w:rsidRPr="00F45D0A">
              <w:rPr>
                <w:rFonts w:eastAsiaTheme="minorHAnsi" w:cs="Arial"/>
                <w:i/>
                <w:szCs w:val="24"/>
              </w:rPr>
              <w:t>date</w:t>
            </w:r>
            <w:r w:rsidRPr="00F45D0A">
              <w:rPr>
                <w:rFonts w:eastAsiaTheme="minorHAnsi" w:cs="Arial"/>
                <w:szCs w:val="24"/>
              </w:rPr>
              <w:t>], each party shall provide the other with a list of the names of the witnesses they will be calling for the trial, each witness’ contact information and a short summary of what each witness is expected to testify at trial.</w:t>
            </w:r>
          </w:p>
        </w:tc>
      </w:tr>
      <w:tr w:rsidR="00FF73B4" w:rsidRPr="00F45D0A" w14:paraId="5269AAE7" w14:textId="77777777" w:rsidTr="002E56FB">
        <w:tc>
          <w:tcPr>
            <w:tcW w:w="988" w:type="dxa"/>
          </w:tcPr>
          <w:p w14:paraId="14AB03A4" w14:textId="77777777" w:rsidR="00FF73B4" w:rsidRPr="00F45D0A" w:rsidRDefault="00D77D0D" w:rsidP="00BD7034">
            <w:pPr>
              <w:pStyle w:val="NormalNumber"/>
              <w:numPr>
                <w:ilvl w:val="0"/>
                <w:numId w:val="0"/>
              </w:numPr>
              <w:spacing w:after="0" w:line="240" w:lineRule="auto"/>
              <w:rPr>
                <w:rFonts w:cs="Arial"/>
                <w:b/>
                <w:szCs w:val="24"/>
                <w:lang w:val="en-US"/>
              </w:rPr>
            </w:pPr>
            <w:r w:rsidRPr="00F45D0A">
              <w:rPr>
                <w:rFonts w:cs="Arial"/>
                <w:b/>
                <w:szCs w:val="24"/>
                <w:lang w:val="en-US"/>
              </w:rPr>
              <w:t>G2</w:t>
            </w:r>
          </w:p>
        </w:tc>
        <w:tc>
          <w:tcPr>
            <w:tcW w:w="2306" w:type="dxa"/>
          </w:tcPr>
          <w:p w14:paraId="7FB755A9" w14:textId="77777777" w:rsidR="00FF73B4" w:rsidRPr="00A302DC" w:rsidRDefault="00FF73B4" w:rsidP="00BD7034">
            <w:pPr>
              <w:pStyle w:val="NormalNumber"/>
              <w:numPr>
                <w:ilvl w:val="0"/>
                <w:numId w:val="0"/>
              </w:numPr>
              <w:spacing w:after="0" w:line="240" w:lineRule="auto"/>
              <w:rPr>
                <w:rFonts w:cs="Arial"/>
                <w:szCs w:val="24"/>
                <w:lang w:val="en-US"/>
              </w:rPr>
            </w:pPr>
            <w:r w:rsidRPr="00A302DC">
              <w:rPr>
                <w:rFonts w:cs="Arial"/>
                <w:szCs w:val="24"/>
                <w:lang w:val="en-US"/>
              </w:rPr>
              <w:t>Trial Preparation – Provide Documents</w:t>
            </w:r>
          </w:p>
        </w:tc>
        <w:tc>
          <w:tcPr>
            <w:tcW w:w="6282" w:type="dxa"/>
          </w:tcPr>
          <w:p w14:paraId="375E1F3E" w14:textId="1A460FE7" w:rsidR="00FF73B4" w:rsidRPr="00F45D0A" w:rsidRDefault="00FF73B4" w:rsidP="003833AC">
            <w:pPr>
              <w:rPr>
                <w:rFonts w:eastAsiaTheme="minorHAnsi" w:cs="Arial"/>
                <w:szCs w:val="24"/>
              </w:rPr>
            </w:pPr>
            <w:r w:rsidRPr="00F45D0A">
              <w:rPr>
                <w:rFonts w:eastAsiaTheme="minorHAnsi" w:cs="Arial"/>
                <w:szCs w:val="24"/>
              </w:rPr>
              <w:t>On or before [</w:t>
            </w:r>
            <w:r w:rsidRPr="00F45D0A">
              <w:rPr>
                <w:rFonts w:eastAsiaTheme="minorHAnsi" w:cs="Arial"/>
                <w:i/>
                <w:szCs w:val="24"/>
              </w:rPr>
              <w:t>date</w:t>
            </w:r>
            <w:r w:rsidRPr="00F45D0A">
              <w:rPr>
                <w:rFonts w:eastAsiaTheme="minorHAnsi" w:cs="Arial"/>
                <w:szCs w:val="24"/>
              </w:rPr>
              <w:t>], each party is to provide the other with a copy of all documents, photographs, videos or other forms of evidence they intend to rely on at trial.</w:t>
            </w:r>
          </w:p>
          <w:p w14:paraId="0CDCD6C1" w14:textId="77777777" w:rsidR="003833AC" w:rsidRPr="00F45D0A" w:rsidRDefault="003833AC" w:rsidP="003833AC">
            <w:pPr>
              <w:rPr>
                <w:rFonts w:eastAsiaTheme="minorHAnsi" w:cs="Arial"/>
                <w:szCs w:val="24"/>
              </w:rPr>
            </w:pPr>
          </w:p>
          <w:p w14:paraId="30E16843" w14:textId="77777777" w:rsidR="0093633A" w:rsidRPr="00F45D0A" w:rsidRDefault="00FF73B4" w:rsidP="003833AC">
            <w:pPr>
              <w:rPr>
                <w:rFonts w:eastAsiaTheme="minorHAnsi" w:cs="Arial"/>
                <w:szCs w:val="24"/>
              </w:rPr>
            </w:pPr>
            <w:r w:rsidRPr="00F45D0A">
              <w:rPr>
                <w:rFonts w:eastAsiaTheme="minorHAnsi" w:cs="Arial"/>
                <w:szCs w:val="24"/>
              </w:rPr>
              <w:t xml:space="preserve">Each party will bring to the trial for the </w:t>
            </w:r>
            <w:r w:rsidR="00FD1CE1" w:rsidRPr="00F45D0A">
              <w:rPr>
                <w:rFonts w:eastAsiaTheme="minorHAnsi" w:cs="Arial"/>
                <w:szCs w:val="24"/>
              </w:rPr>
              <w:t>c</w:t>
            </w:r>
            <w:r w:rsidR="0048716A" w:rsidRPr="00F45D0A">
              <w:rPr>
                <w:rFonts w:eastAsiaTheme="minorHAnsi" w:cs="Arial"/>
                <w:szCs w:val="24"/>
              </w:rPr>
              <w:t xml:space="preserve">ourt’s </w:t>
            </w:r>
            <w:r w:rsidRPr="00F45D0A">
              <w:rPr>
                <w:rFonts w:eastAsiaTheme="minorHAnsi" w:cs="Arial"/>
                <w:szCs w:val="24"/>
              </w:rPr>
              <w:t xml:space="preserve">use two copies of all documents, photographs, videos or other forms of evidence that the party </w:t>
            </w:r>
            <w:r w:rsidR="0048716A" w:rsidRPr="00F45D0A">
              <w:rPr>
                <w:rFonts w:eastAsiaTheme="minorHAnsi" w:cs="Arial"/>
                <w:szCs w:val="24"/>
              </w:rPr>
              <w:t>intends to rely on</w:t>
            </w:r>
            <w:r w:rsidR="006F0041" w:rsidRPr="00F45D0A">
              <w:rPr>
                <w:rFonts w:eastAsiaTheme="minorHAnsi" w:cs="Arial"/>
                <w:szCs w:val="24"/>
              </w:rPr>
              <w:t>, and shall retain a third copy for their own use</w:t>
            </w:r>
            <w:r w:rsidRPr="00F45D0A">
              <w:rPr>
                <w:rFonts w:eastAsiaTheme="minorHAnsi" w:cs="Arial"/>
                <w:szCs w:val="24"/>
              </w:rPr>
              <w:t>.</w:t>
            </w:r>
          </w:p>
        </w:tc>
      </w:tr>
      <w:tr w:rsidR="0041688E" w:rsidRPr="00F45D0A" w14:paraId="6B8B33C9" w14:textId="77777777" w:rsidTr="002E56FB">
        <w:tc>
          <w:tcPr>
            <w:tcW w:w="988" w:type="dxa"/>
          </w:tcPr>
          <w:p w14:paraId="24433F8F" w14:textId="403E606F" w:rsidR="0041688E" w:rsidRPr="00F45D0A" w:rsidRDefault="0041688E" w:rsidP="00BD7034">
            <w:pPr>
              <w:pStyle w:val="NormalNumber"/>
              <w:numPr>
                <w:ilvl w:val="0"/>
                <w:numId w:val="0"/>
              </w:numPr>
              <w:spacing w:after="0" w:line="240" w:lineRule="auto"/>
              <w:rPr>
                <w:rFonts w:cs="Arial"/>
                <w:b/>
                <w:szCs w:val="24"/>
                <w:lang w:val="en-US"/>
              </w:rPr>
            </w:pPr>
            <w:r w:rsidRPr="00F45D0A">
              <w:rPr>
                <w:rFonts w:cs="Arial"/>
                <w:b/>
                <w:szCs w:val="24"/>
                <w:lang w:val="en-US"/>
              </w:rPr>
              <w:t>G3</w:t>
            </w:r>
          </w:p>
        </w:tc>
        <w:tc>
          <w:tcPr>
            <w:tcW w:w="2306" w:type="dxa"/>
          </w:tcPr>
          <w:p w14:paraId="42EA0DCB" w14:textId="31B0BEB0" w:rsidR="0041688E" w:rsidRPr="00A302DC" w:rsidRDefault="0041688E" w:rsidP="00BD7034">
            <w:pPr>
              <w:pStyle w:val="NormalNumber"/>
              <w:numPr>
                <w:ilvl w:val="0"/>
                <w:numId w:val="0"/>
              </w:numPr>
              <w:spacing w:after="0" w:line="240" w:lineRule="auto"/>
              <w:rPr>
                <w:rFonts w:cs="Arial"/>
                <w:szCs w:val="24"/>
                <w:lang w:val="en-US"/>
              </w:rPr>
            </w:pPr>
            <w:r w:rsidRPr="00A302DC">
              <w:rPr>
                <w:rFonts w:cs="Arial"/>
                <w:szCs w:val="24"/>
                <w:lang w:val="en-US"/>
              </w:rPr>
              <w:t>Consequences for Failure to Disclose</w:t>
            </w:r>
          </w:p>
        </w:tc>
        <w:tc>
          <w:tcPr>
            <w:tcW w:w="6282" w:type="dxa"/>
          </w:tcPr>
          <w:p w14:paraId="281FEB1B" w14:textId="6C5EB584" w:rsidR="0041688E" w:rsidRPr="00F45D0A" w:rsidRDefault="0041688E" w:rsidP="00097928">
            <w:pPr>
              <w:rPr>
                <w:rFonts w:eastAsiaTheme="minorHAnsi" w:cs="Arial"/>
                <w:szCs w:val="24"/>
              </w:rPr>
            </w:pPr>
            <w:r w:rsidRPr="00F45D0A">
              <w:rPr>
                <w:iCs/>
              </w:rPr>
              <w:t>Failure to comply with the disclosure orders may result in adjournment and costs per Small Claims Rules 7(15) and 20(6).</w:t>
            </w:r>
          </w:p>
        </w:tc>
      </w:tr>
      <w:tr w:rsidR="00690210" w:rsidRPr="00F45D0A" w14:paraId="05EC9DBE" w14:textId="77777777" w:rsidTr="00097928">
        <w:tc>
          <w:tcPr>
            <w:tcW w:w="9576" w:type="dxa"/>
            <w:gridSpan w:val="3"/>
            <w:shd w:val="clear" w:color="auto" w:fill="D9D9D9" w:themeFill="background1" w:themeFillShade="D9"/>
          </w:tcPr>
          <w:p w14:paraId="0A47F773" w14:textId="0FC538A2" w:rsidR="00690210" w:rsidRPr="00A302DC" w:rsidRDefault="00690210" w:rsidP="001C65D6">
            <w:pPr>
              <w:rPr>
                <w:b/>
                <w:szCs w:val="24"/>
                <w:lang w:val="en-US"/>
              </w:rPr>
            </w:pPr>
            <w:r w:rsidRPr="00A302DC">
              <w:rPr>
                <w:b/>
                <w:szCs w:val="24"/>
                <w:lang w:val="en-US"/>
              </w:rPr>
              <w:t>For the purposes of document preparation for trial, use only one of G4, G5 or G6</w:t>
            </w:r>
          </w:p>
        </w:tc>
      </w:tr>
      <w:tr w:rsidR="001C65D6" w:rsidRPr="00F45D0A" w14:paraId="0ED4230F" w14:textId="77777777" w:rsidTr="00690210">
        <w:tc>
          <w:tcPr>
            <w:tcW w:w="988" w:type="dxa"/>
          </w:tcPr>
          <w:p w14:paraId="3ACE5495" w14:textId="687342B6" w:rsidR="001C65D6" w:rsidRPr="00F45D0A" w:rsidRDefault="001C65D6" w:rsidP="0041688E">
            <w:pPr>
              <w:pStyle w:val="NormalNumber"/>
              <w:numPr>
                <w:ilvl w:val="0"/>
                <w:numId w:val="0"/>
              </w:numPr>
              <w:spacing w:after="0" w:line="240" w:lineRule="auto"/>
              <w:rPr>
                <w:rFonts w:cs="Arial"/>
                <w:b/>
                <w:szCs w:val="24"/>
                <w:lang w:val="en-US"/>
              </w:rPr>
            </w:pPr>
            <w:r w:rsidRPr="00F45D0A">
              <w:rPr>
                <w:rFonts w:cs="Arial"/>
                <w:b/>
                <w:szCs w:val="24"/>
                <w:lang w:val="en-US"/>
              </w:rPr>
              <w:t>G</w:t>
            </w:r>
            <w:r w:rsidR="0041688E" w:rsidRPr="00F45D0A">
              <w:rPr>
                <w:rFonts w:cs="Arial"/>
                <w:b/>
                <w:szCs w:val="24"/>
                <w:lang w:val="en-US"/>
              </w:rPr>
              <w:t>4</w:t>
            </w:r>
          </w:p>
        </w:tc>
        <w:tc>
          <w:tcPr>
            <w:tcW w:w="2306" w:type="dxa"/>
          </w:tcPr>
          <w:p w14:paraId="188FAADA" w14:textId="77777777" w:rsidR="001C65D6" w:rsidRPr="00A302DC" w:rsidRDefault="001C65D6" w:rsidP="00BD7034">
            <w:pPr>
              <w:pStyle w:val="NormalNumber"/>
              <w:numPr>
                <w:ilvl w:val="0"/>
                <w:numId w:val="0"/>
              </w:numPr>
              <w:spacing w:after="0" w:line="240" w:lineRule="auto"/>
              <w:rPr>
                <w:rFonts w:cs="Arial"/>
                <w:szCs w:val="24"/>
                <w:lang w:val="en-US"/>
              </w:rPr>
            </w:pPr>
            <w:r w:rsidRPr="00A302DC">
              <w:rPr>
                <w:rFonts w:cs="Arial"/>
                <w:szCs w:val="24"/>
                <w:lang w:val="en-US"/>
              </w:rPr>
              <w:t>Trial Preparation – Prepare Binders for court</w:t>
            </w:r>
          </w:p>
        </w:tc>
        <w:tc>
          <w:tcPr>
            <w:tcW w:w="6282" w:type="dxa"/>
          </w:tcPr>
          <w:p w14:paraId="5A9A350D" w14:textId="19324F28" w:rsidR="001C65D6" w:rsidRPr="00F45D0A" w:rsidRDefault="00FA6458" w:rsidP="001C65D6">
            <w:pPr>
              <w:rPr>
                <w:b/>
                <w:szCs w:val="24"/>
                <w:lang w:val="en-US"/>
              </w:rPr>
            </w:pPr>
            <w:r w:rsidRPr="00F45D0A">
              <w:rPr>
                <w:szCs w:val="24"/>
                <w:lang w:val="en-US"/>
              </w:rPr>
              <w:t xml:space="preserve">For the purposes of trial, each </w:t>
            </w:r>
            <w:r w:rsidR="00DB718A" w:rsidRPr="00F45D0A">
              <w:rPr>
                <w:szCs w:val="24"/>
                <w:lang w:val="en-US"/>
              </w:rPr>
              <w:t>party will</w:t>
            </w:r>
            <w:r w:rsidRPr="00F45D0A">
              <w:rPr>
                <w:szCs w:val="24"/>
                <w:lang w:val="en-US"/>
              </w:rPr>
              <w:t xml:space="preserve"> organize their documents in a binder</w:t>
            </w:r>
            <w:r w:rsidR="002F72FD" w:rsidRPr="00F45D0A">
              <w:rPr>
                <w:szCs w:val="24"/>
                <w:lang w:val="en-US"/>
              </w:rPr>
              <w:t xml:space="preserve"> with an index</w:t>
            </w:r>
            <w:r w:rsidRPr="00F45D0A">
              <w:rPr>
                <w:szCs w:val="24"/>
                <w:lang w:val="en-US"/>
              </w:rPr>
              <w:t>, with document</w:t>
            </w:r>
            <w:r w:rsidR="002F72FD" w:rsidRPr="00F45D0A">
              <w:rPr>
                <w:szCs w:val="24"/>
                <w:lang w:val="en-US"/>
              </w:rPr>
              <w:t>s</w:t>
            </w:r>
            <w:r w:rsidRPr="00F45D0A">
              <w:rPr>
                <w:szCs w:val="24"/>
                <w:lang w:val="en-US"/>
              </w:rPr>
              <w:t xml:space="preserve"> </w:t>
            </w:r>
            <w:r w:rsidR="002F72FD" w:rsidRPr="00F45D0A">
              <w:rPr>
                <w:szCs w:val="24"/>
                <w:lang w:val="en-US"/>
              </w:rPr>
              <w:t xml:space="preserve">separated by a tab and each </w:t>
            </w:r>
            <w:r w:rsidRPr="00F45D0A">
              <w:rPr>
                <w:szCs w:val="24"/>
                <w:lang w:val="en-US"/>
              </w:rPr>
              <w:t>page</w:t>
            </w:r>
            <w:r w:rsidR="00011786" w:rsidRPr="00F45D0A">
              <w:rPr>
                <w:szCs w:val="24"/>
                <w:lang w:val="en-US"/>
              </w:rPr>
              <w:t xml:space="preserve"> </w:t>
            </w:r>
            <w:r w:rsidRPr="00F45D0A">
              <w:rPr>
                <w:szCs w:val="24"/>
                <w:lang w:val="en-US"/>
              </w:rPr>
              <w:t>numbered</w:t>
            </w:r>
            <w:r w:rsidR="002F72FD" w:rsidRPr="00F45D0A">
              <w:rPr>
                <w:szCs w:val="24"/>
                <w:lang w:val="en-US"/>
              </w:rPr>
              <w:t xml:space="preserve"> consecutively</w:t>
            </w:r>
            <w:r w:rsidRPr="00F45D0A">
              <w:rPr>
                <w:szCs w:val="24"/>
                <w:lang w:val="en-US"/>
              </w:rPr>
              <w:t>.</w:t>
            </w:r>
            <w:r w:rsidR="0072363B" w:rsidRPr="00F45D0A">
              <w:rPr>
                <w:szCs w:val="24"/>
                <w:lang w:val="en-US"/>
              </w:rPr>
              <w:t xml:space="preserve"> </w:t>
            </w:r>
          </w:p>
          <w:p w14:paraId="68F214FA" w14:textId="77777777" w:rsidR="006F3E15" w:rsidRPr="00F45D0A" w:rsidRDefault="006F3E15" w:rsidP="001C65D6">
            <w:pPr>
              <w:rPr>
                <w:szCs w:val="24"/>
                <w:lang w:val="en-US"/>
              </w:rPr>
            </w:pPr>
          </w:p>
          <w:p w14:paraId="2A1BB22F" w14:textId="77777777" w:rsidR="001C65D6" w:rsidRPr="00F45D0A" w:rsidRDefault="001C65D6" w:rsidP="001C65D6">
            <w:pPr>
              <w:rPr>
                <w:szCs w:val="24"/>
                <w:lang w:val="en-US"/>
              </w:rPr>
            </w:pPr>
            <w:r w:rsidRPr="00F45D0A">
              <w:rPr>
                <w:szCs w:val="24"/>
                <w:lang w:val="en-US"/>
              </w:rPr>
              <w:t>Two weeks prior to trial, each party will provide the other with a copy of their document binder index.</w:t>
            </w:r>
          </w:p>
          <w:p w14:paraId="038F761E" w14:textId="77777777" w:rsidR="001C65D6" w:rsidRPr="00F45D0A" w:rsidRDefault="001C65D6" w:rsidP="001C65D6">
            <w:pPr>
              <w:rPr>
                <w:szCs w:val="24"/>
                <w:lang w:val="en-US"/>
              </w:rPr>
            </w:pPr>
          </w:p>
          <w:p w14:paraId="3B999ACB" w14:textId="7CC644B3" w:rsidR="001C65D6" w:rsidRPr="00F45D0A" w:rsidRDefault="001C65D6" w:rsidP="006F3E15">
            <w:pPr>
              <w:rPr>
                <w:szCs w:val="24"/>
                <w:lang w:val="en-US"/>
              </w:rPr>
            </w:pPr>
            <w:r w:rsidRPr="00F45D0A">
              <w:rPr>
                <w:szCs w:val="24"/>
                <w:lang w:val="en-US"/>
              </w:rPr>
              <w:t xml:space="preserve">At the commencement of the trial, each party is to provide the court with two identical binders of their materials, for the </w:t>
            </w:r>
            <w:r w:rsidR="006F3E15" w:rsidRPr="00F45D0A">
              <w:rPr>
                <w:szCs w:val="24"/>
                <w:lang w:val="en-US"/>
              </w:rPr>
              <w:t>c</w:t>
            </w:r>
            <w:r w:rsidR="0048716A" w:rsidRPr="00F45D0A">
              <w:rPr>
                <w:szCs w:val="24"/>
                <w:lang w:val="en-US"/>
              </w:rPr>
              <w:t xml:space="preserve">ourt’s </w:t>
            </w:r>
            <w:r w:rsidRPr="00F45D0A">
              <w:rPr>
                <w:szCs w:val="24"/>
                <w:lang w:val="en-US"/>
              </w:rPr>
              <w:t>use</w:t>
            </w:r>
            <w:r w:rsidR="006F0041" w:rsidRPr="00F45D0A">
              <w:rPr>
                <w:szCs w:val="24"/>
                <w:lang w:val="en-US"/>
              </w:rPr>
              <w:t>,</w:t>
            </w:r>
            <w:r w:rsidR="006F0041" w:rsidRPr="00F45D0A">
              <w:rPr>
                <w:rFonts w:eastAsiaTheme="minorHAnsi" w:cs="Arial"/>
                <w:szCs w:val="24"/>
              </w:rPr>
              <w:t xml:space="preserve"> and retain a third binder for their own use.</w:t>
            </w:r>
          </w:p>
        </w:tc>
      </w:tr>
      <w:tr w:rsidR="00961F51" w:rsidRPr="00F45D0A" w14:paraId="0F59C927" w14:textId="77777777" w:rsidTr="00690210">
        <w:tc>
          <w:tcPr>
            <w:tcW w:w="988" w:type="dxa"/>
          </w:tcPr>
          <w:p w14:paraId="7B51AA99" w14:textId="28D32605" w:rsidR="00961F51" w:rsidRPr="00F45D0A" w:rsidRDefault="00961F51" w:rsidP="0041688E">
            <w:pPr>
              <w:pStyle w:val="NormalNumber"/>
              <w:numPr>
                <w:ilvl w:val="0"/>
                <w:numId w:val="0"/>
              </w:numPr>
              <w:spacing w:after="0" w:line="240" w:lineRule="auto"/>
              <w:rPr>
                <w:rFonts w:cs="Arial"/>
                <w:b/>
                <w:szCs w:val="24"/>
                <w:lang w:val="en-US"/>
              </w:rPr>
            </w:pPr>
            <w:r w:rsidRPr="00F45D0A">
              <w:rPr>
                <w:rFonts w:cs="Arial"/>
                <w:b/>
                <w:szCs w:val="24"/>
                <w:lang w:val="en-US"/>
              </w:rPr>
              <w:t>G</w:t>
            </w:r>
            <w:r w:rsidR="0041688E" w:rsidRPr="00F45D0A">
              <w:rPr>
                <w:rFonts w:cs="Arial"/>
                <w:b/>
                <w:szCs w:val="24"/>
                <w:lang w:val="en-US"/>
              </w:rPr>
              <w:t>5</w:t>
            </w:r>
          </w:p>
        </w:tc>
        <w:tc>
          <w:tcPr>
            <w:tcW w:w="2306" w:type="dxa"/>
          </w:tcPr>
          <w:p w14:paraId="3CB3AA0C" w14:textId="311A3E73" w:rsidR="00961F51" w:rsidRPr="00A302DC" w:rsidRDefault="00961F51" w:rsidP="00BD7034">
            <w:pPr>
              <w:pStyle w:val="NormalNumber"/>
              <w:numPr>
                <w:ilvl w:val="0"/>
                <w:numId w:val="0"/>
              </w:numPr>
              <w:spacing w:after="0" w:line="240" w:lineRule="auto"/>
              <w:rPr>
                <w:rFonts w:cs="Arial"/>
                <w:szCs w:val="24"/>
                <w:lang w:val="en-US"/>
              </w:rPr>
            </w:pPr>
            <w:r w:rsidRPr="00A302DC">
              <w:rPr>
                <w:rFonts w:cs="Arial"/>
                <w:szCs w:val="24"/>
                <w:lang w:val="en-US"/>
              </w:rPr>
              <w:t xml:space="preserve">Trial Preparation – in Accordance with Trial </w:t>
            </w:r>
            <w:r w:rsidR="003833AC" w:rsidRPr="00A302DC">
              <w:rPr>
                <w:rFonts w:cs="Arial"/>
                <w:szCs w:val="24"/>
                <w:lang w:val="en-US"/>
              </w:rPr>
              <w:t>Brief to be sent to the Parties</w:t>
            </w:r>
          </w:p>
        </w:tc>
        <w:tc>
          <w:tcPr>
            <w:tcW w:w="6282" w:type="dxa"/>
          </w:tcPr>
          <w:p w14:paraId="538F66EC" w14:textId="77777777" w:rsidR="00FC0864" w:rsidRPr="00F45D0A" w:rsidRDefault="00FC0864" w:rsidP="00FC0864">
            <w:pPr>
              <w:rPr>
                <w:szCs w:val="24"/>
                <w:lang w:val="en-US"/>
              </w:rPr>
            </w:pPr>
            <w:r w:rsidRPr="00F45D0A">
              <w:rPr>
                <w:szCs w:val="24"/>
                <w:lang w:val="en-US"/>
              </w:rPr>
              <w:t xml:space="preserve">The parties shall prepare their documents for trial in accordance with the instructions set out in a Trial Brief instruction sheet, which the </w:t>
            </w:r>
            <w:r w:rsidR="005814DC" w:rsidRPr="00F45D0A">
              <w:rPr>
                <w:szCs w:val="24"/>
                <w:lang w:val="en-US"/>
              </w:rPr>
              <w:t>c</w:t>
            </w:r>
            <w:r w:rsidRPr="00F45D0A">
              <w:rPr>
                <w:szCs w:val="24"/>
                <w:lang w:val="en-US"/>
              </w:rPr>
              <w:t xml:space="preserve">ourt </w:t>
            </w:r>
            <w:r w:rsidR="005814DC" w:rsidRPr="00F45D0A">
              <w:rPr>
                <w:szCs w:val="24"/>
                <w:lang w:val="en-US"/>
              </w:rPr>
              <w:t>r</w:t>
            </w:r>
            <w:r w:rsidRPr="00F45D0A">
              <w:rPr>
                <w:szCs w:val="24"/>
                <w:lang w:val="en-US"/>
              </w:rPr>
              <w:t>egistry will provide to the parties.</w:t>
            </w:r>
          </w:p>
          <w:p w14:paraId="3BBAFBC7" w14:textId="460569A2" w:rsidR="00B6028A" w:rsidRPr="00F45D0A" w:rsidRDefault="00B6028A" w:rsidP="00961F51">
            <w:pPr>
              <w:rPr>
                <w:szCs w:val="24"/>
                <w:lang w:val="en-US"/>
              </w:rPr>
            </w:pPr>
          </w:p>
        </w:tc>
      </w:tr>
      <w:tr w:rsidR="002E56FB" w:rsidRPr="00F45D0A" w14:paraId="35D5E151" w14:textId="77777777" w:rsidTr="00690210">
        <w:tc>
          <w:tcPr>
            <w:tcW w:w="988" w:type="dxa"/>
          </w:tcPr>
          <w:p w14:paraId="55247A48" w14:textId="3259002B" w:rsidR="002E56FB" w:rsidRPr="00F45D0A" w:rsidRDefault="002E56FB" w:rsidP="002E56FB">
            <w:pPr>
              <w:pStyle w:val="NormalNumber"/>
              <w:numPr>
                <w:ilvl w:val="0"/>
                <w:numId w:val="0"/>
              </w:numPr>
              <w:spacing w:after="0" w:line="240" w:lineRule="auto"/>
              <w:rPr>
                <w:rFonts w:cs="Arial"/>
                <w:b/>
                <w:szCs w:val="24"/>
                <w:lang w:val="en-US"/>
              </w:rPr>
            </w:pPr>
            <w:r w:rsidRPr="00F45D0A">
              <w:rPr>
                <w:rFonts w:cs="Arial"/>
                <w:b/>
                <w:szCs w:val="24"/>
                <w:lang w:val="en-US"/>
              </w:rPr>
              <w:t>G6</w:t>
            </w:r>
          </w:p>
        </w:tc>
        <w:tc>
          <w:tcPr>
            <w:tcW w:w="2306" w:type="dxa"/>
          </w:tcPr>
          <w:p w14:paraId="73740A73" w14:textId="1B68423F" w:rsidR="002E56FB" w:rsidRPr="00A302DC" w:rsidRDefault="002E56FB" w:rsidP="002E56FB">
            <w:pPr>
              <w:pStyle w:val="NormalNumber"/>
              <w:numPr>
                <w:ilvl w:val="0"/>
                <w:numId w:val="0"/>
              </w:numPr>
              <w:spacing w:after="0" w:line="240" w:lineRule="auto"/>
              <w:rPr>
                <w:rFonts w:cs="Arial"/>
                <w:szCs w:val="24"/>
                <w:lang w:val="en-US"/>
              </w:rPr>
            </w:pPr>
            <w:r w:rsidRPr="00A302DC">
              <w:rPr>
                <w:rFonts w:cs="Arial"/>
                <w:szCs w:val="24"/>
                <w:lang w:val="en-US"/>
              </w:rPr>
              <w:t>Trial Preparation – Detailed Trial Preparation Order</w:t>
            </w:r>
          </w:p>
        </w:tc>
        <w:tc>
          <w:tcPr>
            <w:tcW w:w="6282" w:type="dxa"/>
          </w:tcPr>
          <w:p w14:paraId="09C22F73" w14:textId="77777777" w:rsidR="002E56FB" w:rsidRPr="00F45D0A" w:rsidRDefault="002E56FB" w:rsidP="002E56FB">
            <w:pPr>
              <w:rPr>
                <w:szCs w:val="24"/>
                <w:lang w:val="en-US"/>
              </w:rPr>
            </w:pPr>
            <w:r w:rsidRPr="00F45D0A">
              <w:rPr>
                <w:szCs w:val="24"/>
                <w:lang w:val="en-US"/>
              </w:rPr>
              <w:t>The parties will prepare their documents for trial as follows:</w:t>
            </w:r>
          </w:p>
          <w:p w14:paraId="79A309F8" w14:textId="77777777" w:rsidR="002E56FB" w:rsidRPr="00F45D0A" w:rsidRDefault="002E56FB" w:rsidP="002E56FB">
            <w:pPr>
              <w:rPr>
                <w:szCs w:val="24"/>
                <w:lang w:val="en-US"/>
              </w:rPr>
            </w:pPr>
          </w:p>
          <w:p w14:paraId="7EC25BF6" w14:textId="77777777" w:rsidR="002E56FB" w:rsidRPr="00BA31DD" w:rsidRDefault="002E56FB" w:rsidP="002E56FB">
            <w:pPr>
              <w:numPr>
                <w:ilvl w:val="0"/>
                <w:numId w:val="41"/>
              </w:numPr>
              <w:rPr>
                <w:rFonts w:ascii="Calibri" w:hAnsi="Calibri" w:cs="Arial"/>
                <w:szCs w:val="24"/>
              </w:rPr>
            </w:pPr>
            <w:r w:rsidRPr="00F45D0A">
              <w:rPr>
                <w:rFonts w:cs="Arial"/>
                <w:szCs w:val="24"/>
              </w:rPr>
              <w:t xml:space="preserve">Each party will </w:t>
            </w:r>
            <w:r w:rsidRPr="00BA31DD">
              <w:rPr>
                <w:rFonts w:cs="Arial"/>
                <w:szCs w:val="24"/>
              </w:rPr>
              <w:t>prepare three-ring binders setting out all documents they intend to rely on at the trial (or trial preparation conference).  Pleadings (for example, Notice of Claim and Reply) are not required for the binder.</w:t>
            </w:r>
          </w:p>
          <w:p w14:paraId="014EE9BA" w14:textId="77777777" w:rsidR="002E56FB" w:rsidRPr="00BA31DD" w:rsidRDefault="002E56FB" w:rsidP="002E56FB">
            <w:pPr>
              <w:numPr>
                <w:ilvl w:val="0"/>
                <w:numId w:val="41"/>
              </w:numPr>
              <w:rPr>
                <w:rFonts w:cs="Arial"/>
                <w:szCs w:val="24"/>
              </w:rPr>
            </w:pPr>
            <w:r w:rsidRPr="00BA31DD">
              <w:rPr>
                <w:rFonts w:cs="Arial"/>
                <w:szCs w:val="24"/>
              </w:rPr>
              <w:t xml:space="preserve">The number of binders to be prepared must be such that there is one copy for the claimant, one copy for each defendant and third party if any, and two copies for the court. </w:t>
            </w:r>
          </w:p>
          <w:p w14:paraId="4B6933B3" w14:textId="77777777" w:rsidR="002E56FB" w:rsidRPr="00F45D0A" w:rsidRDefault="002E56FB" w:rsidP="002E56FB">
            <w:pPr>
              <w:numPr>
                <w:ilvl w:val="0"/>
                <w:numId w:val="41"/>
              </w:numPr>
              <w:spacing w:after="70"/>
              <w:rPr>
                <w:rFonts w:cs="Arial"/>
                <w:szCs w:val="24"/>
              </w:rPr>
            </w:pPr>
            <w:r w:rsidRPr="00F45D0A">
              <w:rPr>
                <w:rFonts w:cs="Arial"/>
                <w:szCs w:val="24"/>
              </w:rPr>
              <w:t>Each document is to have a separate numbered tab in the binder.</w:t>
            </w:r>
          </w:p>
          <w:p w14:paraId="1DF13D89" w14:textId="77777777" w:rsidR="002E56FB" w:rsidRPr="00F45D0A" w:rsidRDefault="002E56FB" w:rsidP="002E56FB">
            <w:pPr>
              <w:numPr>
                <w:ilvl w:val="0"/>
                <w:numId w:val="41"/>
              </w:numPr>
              <w:spacing w:after="49"/>
              <w:rPr>
                <w:rFonts w:cs="Arial"/>
                <w:szCs w:val="24"/>
              </w:rPr>
            </w:pPr>
            <w:r w:rsidRPr="00F45D0A">
              <w:rPr>
                <w:rFonts w:cs="Arial"/>
                <w:szCs w:val="24"/>
              </w:rPr>
              <w:t>Each binder is to have an index listing and describing the document at each tab.</w:t>
            </w:r>
          </w:p>
          <w:p w14:paraId="4AD2781A" w14:textId="77777777" w:rsidR="002E56FB" w:rsidRPr="00F45D0A" w:rsidRDefault="002E56FB" w:rsidP="002E56FB">
            <w:pPr>
              <w:numPr>
                <w:ilvl w:val="0"/>
                <w:numId w:val="41"/>
              </w:numPr>
              <w:spacing w:after="49"/>
              <w:rPr>
                <w:rFonts w:cs="Arial"/>
                <w:szCs w:val="24"/>
              </w:rPr>
            </w:pPr>
            <w:r w:rsidRPr="00F45D0A">
              <w:rPr>
                <w:rFonts w:cs="Arial"/>
                <w:szCs w:val="24"/>
              </w:rPr>
              <w:t>Each party shall deliver one binder to each other party no later than 30 days prior to the date of the trial (or trial preparation conference).</w:t>
            </w:r>
          </w:p>
          <w:p w14:paraId="0756544A" w14:textId="77777777" w:rsidR="002E56FB" w:rsidRPr="00F45D0A" w:rsidRDefault="002E56FB" w:rsidP="002E56FB">
            <w:pPr>
              <w:numPr>
                <w:ilvl w:val="0"/>
                <w:numId w:val="41"/>
              </w:numPr>
              <w:spacing w:after="49"/>
              <w:rPr>
                <w:rFonts w:cs="Arial"/>
                <w:szCs w:val="24"/>
              </w:rPr>
            </w:pPr>
            <w:r w:rsidRPr="00F45D0A">
              <w:rPr>
                <w:rFonts w:cs="Arial"/>
                <w:szCs w:val="24"/>
              </w:rPr>
              <w:t>Along with any binder they have received from any other party, each party will bring to the trial (or trial preparation conference) the following number of binders as prepared by that party:</w:t>
            </w:r>
          </w:p>
          <w:p w14:paraId="15EC625E" w14:textId="77777777" w:rsidR="002E56FB" w:rsidRPr="00F45D0A" w:rsidRDefault="002E56FB" w:rsidP="002E56FB">
            <w:pPr>
              <w:pStyle w:val="ListParagraph"/>
              <w:numPr>
                <w:ilvl w:val="0"/>
                <w:numId w:val="41"/>
              </w:numPr>
              <w:spacing w:after="49"/>
              <w:rPr>
                <w:rFonts w:cs="Arial"/>
                <w:szCs w:val="24"/>
              </w:rPr>
            </w:pPr>
            <w:proofErr w:type="gramStart"/>
            <w:r w:rsidRPr="00F45D0A">
              <w:rPr>
                <w:rFonts w:cs="Arial"/>
                <w:szCs w:val="24"/>
              </w:rPr>
              <w:t>one</w:t>
            </w:r>
            <w:proofErr w:type="gramEnd"/>
            <w:r w:rsidRPr="00F45D0A">
              <w:rPr>
                <w:rFonts w:cs="Arial"/>
                <w:szCs w:val="24"/>
              </w:rPr>
              <w:t xml:space="preserve"> binder to be given to the judge to refer to.</w:t>
            </w:r>
          </w:p>
          <w:p w14:paraId="28866E91" w14:textId="77777777" w:rsidR="002E56FB" w:rsidRPr="00F45D0A" w:rsidRDefault="002E56FB" w:rsidP="002E56FB">
            <w:pPr>
              <w:pStyle w:val="ListParagraph"/>
              <w:numPr>
                <w:ilvl w:val="0"/>
                <w:numId w:val="41"/>
              </w:numPr>
              <w:spacing w:after="49"/>
              <w:rPr>
                <w:rFonts w:cs="Arial"/>
                <w:szCs w:val="24"/>
              </w:rPr>
            </w:pPr>
            <w:proofErr w:type="gramStart"/>
            <w:r w:rsidRPr="00F45D0A">
              <w:rPr>
                <w:rFonts w:cs="Arial"/>
                <w:szCs w:val="24"/>
              </w:rPr>
              <w:t>a</w:t>
            </w:r>
            <w:proofErr w:type="gramEnd"/>
            <w:r w:rsidRPr="00F45D0A">
              <w:rPr>
                <w:rFonts w:cs="Arial"/>
                <w:szCs w:val="24"/>
              </w:rPr>
              <w:t xml:space="preserve"> second binder containing originals of documents, if available, but otherwise copies of the documents. This binder will be used by witnesses who testify in the witness box. This binder may be marked as a court exhibit at trial. </w:t>
            </w:r>
          </w:p>
          <w:p w14:paraId="484C6FEA" w14:textId="77777777" w:rsidR="002E56FB" w:rsidRPr="00F45D0A" w:rsidRDefault="002E56FB" w:rsidP="002E56FB">
            <w:pPr>
              <w:pStyle w:val="ListParagraph"/>
              <w:numPr>
                <w:ilvl w:val="0"/>
                <w:numId w:val="41"/>
              </w:numPr>
              <w:rPr>
                <w:rFonts w:cs="Arial"/>
                <w:szCs w:val="24"/>
              </w:rPr>
            </w:pPr>
            <w:proofErr w:type="gramStart"/>
            <w:r w:rsidRPr="00F45D0A">
              <w:rPr>
                <w:rFonts w:cs="Arial"/>
                <w:szCs w:val="24"/>
              </w:rPr>
              <w:t>a</w:t>
            </w:r>
            <w:proofErr w:type="gramEnd"/>
            <w:r w:rsidRPr="00F45D0A">
              <w:rPr>
                <w:rFonts w:cs="Arial"/>
                <w:szCs w:val="24"/>
              </w:rPr>
              <w:t xml:space="preserve"> last binder will be used at trial by the party who prepared the binders.</w:t>
            </w:r>
          </w:p>
          <w:p w14:paraId="45C1C601" w14:textId="376E4989" w:rsidR="002E56FB" w:rsidRPr="00F45D0A" w:rsidRDefault="002E56FB" w:rsidP="002E56FB">
            <w:pPr>
              <w:rPr>
                <w:szCs w:val="24"/>
                <w:lang w:val="en-US"/>
              </w:rPr>
            </w:pPr>
            <w:r w:rsidRPr="00F45D0A">
              <w:rPr>
                <w:rFonts w:cs="Arial"/>
                <w:szCs w:val="24"/>
              </w:rPr>
              <w:t>All binders are to be identical in every respect.</w:t>
            </w:r>
          </w:p>
        </w:tc>
      </w:tr>
      <w:tr w:rsidR="002E56FB" w:rsidRPr="00F45D0A" w14:paraId="2FC84D97" w14:textId="77777777" w:rsidTr="00A75CFF">
        <w:trPr>
          <w:trHeight w:val="2262"/>
        </w:trPr>
        <w:tc>
          <w:tcPr>
            <w:tcW w:w="988" w:type="dxa"/>
          </w:tcPr>
          <w:p w14:paraId="02869811" w14:textId="1D07EB55" w:rsidR="002E56FB" w:rsidRPr="00F45D0A" w:rsidRDefault="002E56FB" w:rsidP="002E56FB">
            <w:pPr>
              <w:pStyle w:val="NormalNumber"/>
              <w:numPr>
                <w:ilvl w:val="0"/>
                <w:numId w:val="0"/>
              </w:numPr>
              <w:spacing w:after="0" w:line="240" w:lineRule="auto"/>
              <w:rPr>
                <w:rFonts w:cs="Arial"/>
                <w:b/>
                <w:szCs w:val="24"/>
                <w:lang w:val="en-US"/>
              </w:rPr>
            </w:pPr>
            <w:r w:rsidRPr="00F45D0A">
              <w:rPr>
                <w:rFonts w:cs="Arial"/>
                <w:b/>
                <w:szCs w:val="24"/>
                <w:lang w:val="en-US"/>
              </w:rPr>
              <w:t>G7</w:t>
            </w:r>
          </w:p>
        </w:tc>
        <w:tc>
          <w:tcPr>
            <w:tcW w:w="2306" w:type="dxa"/>
          </w:tcPr>
          <w:p w14:paraId="53DBD832" w14:textId="77777777" w:rsidR="002E56FB" w:rsidRPr="00A302DC" w:rsidRDefault="002E56FB" w:rsidP="002E56FB">
            <w:pPr>
              <w:pStyle w:val="NormalNumber"/>
              <w:numPr>
                <w:ilvl w:val="0"/>
                <w:numId w:val="0"/>
              </w:numPr>
              <w:spacing w:after="0" w:line="240" w:lineRule="auto"/>
              <w:rPr>
                <w:rFonts w:cs="Arial"/>
                <w:szCs w:val="24"/>
                <w:lang w:val="en-US"/>
              </w:rPr>
            </w:pPr>
            <w:r w:rsidRPr="00A302DC">
              <w:rPr>
                <w:rFonts w:cs="Arial"/>
                <w:szCs w:val="24"/>
                <w:lang w:val="en-US"/>
              </w:rPr>
              <w:t xml:space="preserve">Trial Preparation – Inspect and Copy Documents </w:t>
            </w:r>
          </w:p>
          <w:p w14:paraId="00846ED0" w14:textId="3401D879" w:rsidR="002E56FB" w:rsidRPr="00A302DC" w:rsidRDefault="002E56FB" w:rsidP="002E56FB">
            <w:pPr>
              <w:pStyle w:val="NormalNumber"/>
              <w:numPr>
                <w:ilvl w:val="0"/>
                <w:numId w:val="0"/>
              </w:numPr>
              <w:spacing w:after="0" w:line="240" w:lineRule="auto"/>
              <w:rPr>
                <w:rFonts w:cs="Arial"/>
                <w:szCs w:val="24"/>
                <w:lang w:val="en-US"/>
              </w:rPr>
            </w:pPr>
            <w:r w:rsidRPr="00A302DC">
              <w:rPr>
                <w:rFonts w:cs="Arial"/>
                <w:i/>
                <w:szCs w:val="24"/>
                <w:lang w:val="en-US"/>
              </w:rPr>
              <w:t>(R. 7(14)(g)(ii))</w:t>
            </w:r>
          </w:p>
        </w:tc>
        <w:tc>
          <w:tcPr>
            <w:tcW w:w="6282" w:type="dxa"/>
          </w:tcPr>
          <w:p w14:paraId="4F1D3D5F" w14:textId="45DA596C" w:rsidR="002E56FB" w:rsidRPr="00F45D0A" w:rsidRDefault="002E56FB" w:rsidP="002E56FB">
            <w:pPr>
              <w:numPr>
                <w:ilvl w:val="0"/>
                <w:numId w:val="41"/>
              </w:numPr>
              <w:rPr>
                <w:rFonts w:cs="Arial"/>
                <w:szCs w:val="24"/>
              </w:rPr>
            </w:pPr>
            <w:r w:rsidRPr="00F45D0A">
              <w:rPr>
                <w:rFonts w:cs="Arial"/>
                <w:szCs w:val="24"/>
              </w:rPr>
              <w:t>Pursuant to Rule 7(14</w:t>
            </w:r>
            <w:proofErr w:type="gramStart"/>
            <w:r w:rsidRPr="00F45D0A">
              <w:rPr>
                <w:rFonts w:cs="Arial"/>
                <w:szCs w:val="24"/>
              </w:rPr>
              <w:t>)(</w:t>
            </w:r>
            <w:proofErr w:type="gramEnd"/>
            <w:r w:rsidRPr="00F45D0A">
              <w:rPr>
                <w:rFonts w:cs="Arial"/>
                <w:szCs w:val="24"/>
              </w:rPr>
              <w:t>g)(ii), the parties will arrange for a date, which shall be no later than [</w:t>
            </w:r>
            <w:r w:rsidRPr="00F45D0A">
              <w:rPr>
                <w:rFonts w:cs="Arial"/>
                <w:i/>
                <w:szCs w:val="24"/>
              </w:rPr>
              <w:t>date</w:t>
            </w:r>
            <w:r w:rsidRPr="00F45D0A">
              <w:rPr>
                <w:rFonts w:cs="Arial"/>
                <w:szCs w:val="24"/>
              </w:rPr>
              <w:t>], to permit [</w:t>
            </w:r>
            <w:r w:rsidRPr="00F45D0A">
              <w:rPr>
                <w:rFonts w:cs="Arial"/>
                <w:i/>
                <w:szCs w:val="24"/>
              </w:rPr>
              <w:t>name</w:t>
            </w:r>
            <w:r w:rsidRPr="00F45D0A">
              <w:rPr>
                <w:rFonts w:cs="Arial"/>
                <w:szCs w:val="24"/>
              </w:rPr>
              <w:t>] to inspect and copy the documents and records of [</w:t>
            </w:r>
            <w:r w:rsidRPr="00F45D0A">
              <w:rPr>
                <w:rFonts w:cs="Arial"/>
                <w:i/>
                <w:szCs w:val="24"/>
              </w:rPr>
              <w:t>name of</w:t>
            </w:r>
            <w:r w:rsidRPr="00F45D0A">
              <w:rPr>
                <w:rFonts w:cs="Arial"/>
                <w:szCs w:val="24"/>
              </w:rPr>
              <w:t xml:space="preserve"> </w:t>
            </w:r>
            <w:r w:rsidRPr="00F45D0A">
              <w:rPr>
                <w:rFonts w:cs="Arial"/>
                <w:i/>
                <w:szCs w:val="24"/>
              </w:rPr>
              <w:t>other party</w:t>
            </w:r>
            <w:r w:rsidRPr="00F45D0A">
              <w:rPr>
                <w:rFonts w:cs="Arial"/>
                <w:szCs w:val="24"/>
              </w:rPr>
              <w:t>]. The cost of such copies will be paid by [</w:t>
            </w:r>
            <w:r w:rsidRPr="00F45D0A">
              <w:rPr>
                <w:rFonts w:cs="Arial"/>
                <w:i/>
                <w:szCs w:val="24"/>
              </w:rPr>
              <w:t>inspecting party name</w:t>
            </w:r>
            <w:r w:rsidRPr="00F45D0A">
              <w:rPr>
                <w:rFonts w:cs="Arial"/>
                <w:szCs w:val="24"/>
              </w:rPr>
              <w:t>], and such cost may be claimed as an expense if [</w:t>
            </w:r>
            <w:r w:rsidRPr="00F45D0A">
              <w:rPr>
                <w:rFonts w:cs="Arial"/>
                <w:i/>
                <w:szCs w:val="24"/>
              </w:rPr>
              <w:t>inspecting party name</w:t>
            </w:r>
            <w:r w:rsidRPr="00F45D0A">
              <w:rPr>
                <w:rFonts w:cs="Arial"/>
                <w:szCs w:val="24"/>
              </w:rPr>
              <w:t>] is successful at trial.</w:t>
            </w:r>
          </w:p>
        </w:tc>
      </w:tr>
      <w:tr w:rsidR="002E56FB" w:rsidRPr="00F45D0A" w14:paraId="0502F563" w14:textId="77777777" w:rsidTr="00690210">
        <w:tc>
          <w:tcPr>
            <w:tcW w:w="988" w:type="dxa"/>
          </w:tcPr>
          <w:p w14:paraId="325558CC" w14:textId="64A5584D" w:rsidR="002E56FB" w:rsidRPr="00F45D0A" w:rsidRDefault="002E56FB" w:rsidP="002E56FB">
            <w:pPr>
              <w:pStyle w:val="NormalNumber"/>
              <w:numPr>
                <w:ilvl w:val="0"/>
                <w:numId w:val="0"/>
              </w:numPr>
              <w:spacing w:after="0" w:line="240" w:lineRule="auto"/>
              <w:rPr>
                <w:rFonts w:cs="Arial"/>
                <w:b/>
                <w:szCs w:val="24"/>
                <w:lang w:val="en-US"/>
              </w:rPr>
            </w:pPr>
            <w:r w:rsidRPr="00F45D0A">
              <w:br w:type="page"/>
            </w:r>
            <w:r w:rsidRPr="00F45D0A">
              <w:rPr>
                <w:rFonts w:cs="Arial"/>
                <w:b/>
                <w:szCs w:val="24"/>
                <w:lang w:val="en-US"/>
              </w:rPr>
              <w:t>G8</w:t>
            </w:r>
          </w:p>
        </w:tc>
        <w:tc>
          <w:tcPr>
            <w:tcW w:w="2306" w:type="dxa"/>
          </w:tcPr>
          <w:p w14:paraId="18664EE3" w14:textId="36397A88" w:rsidR="002E56FB" w:rsidRPr="00A302DC" w:rsidRDefault="002E56FB" w:rsidP="002E56FB">
            <w:pPr>
              <w:pStyle w:val="NormalNumber"/>
              <w:numPr>
                <w:ilvl w:val="0"/>
                <w:numId w:val="0"/>
              </w:numPr>
              <w:spacing w:after="0" w:line="240" w:lineRule="auto"/>
              <w:rPr>
                <w:rFonts w:cs="Arial"/>
                <w:szCs w:val="24"/>
                <w:lang w:val="en-US"/>
              </w:rPr>
            </w:pPr>
            <w:r w:rsidRPr="00A302DC">
              <w:rPr>
                <w:rFonts w:cs="Arial"/>
                <w:szCs w:val="24"/>
                <w:lang w:val="en-US"/>
              </w:rPr>
              <w:t>Document Translation</w:t>
            </w:r>
          </w:p>
        </w:tc>
        <w:tc>
          <w:tcPr>
            <w:tcW w:w="6282" w:type="dxa"/>
          </w:tcPr>
          <w:p w14:paraId="4D565B8C" w14:textId="561E9736" w:rsidR="002E56FB" w:rsidRPr="00F45D0A" w:rsidRDefault="002E56FB" w:rsidP="002E56FB">
            <w:pPr>
              <w:rPr>
                <w:rFonts w:eastAsiaTheme="minorHAnsi" w:cs="Arial"/>
                <w:szCs w:val="24"/>
              </w:rPr>
            </w:pPr>
            <w:r w:rsidRPr="00F45D0A">
              <w:rPr>
                <w:rFonts w:eastAsiaTheme="minorHAnsi" w:cs="Arial"/>
                <w:szCs w:val="24"/>
              </w:rPr>
              <w:t>If at any court appearance, a party intends to rely on any document that is not in the English language, that party must have an English translation of the document prepared by a certified court interpreter. The party relying on the document must provide a copy of the original document and the translated document to all other parties at least [</w:t>
            </w:r>
            <w:r w:rsidRPr="00F45D0A">
              <w:rPr>
                <w:rFonts w:eastAsiaTheme="minorHAnsi" w:cs="Arial"/>
                <w:i/>
                <w:szCs w:val="24"/>
              </w:rPr>
              <w:t>number of days</w:t>
            </w:r>
            <w:r w:rsidRPr="00F45D0A">
              <w:rPr>
                <w:rFonts w:eastAsiaTheme="minorHAnsi" w:cs="Arial"/>
                <w:szCs w:val="24"/>
              </w:rPr>
              <w:t xml:space="preserve">] days before the court appearance, and bring two further copies of the documents to the court appearance for the court’s use.  </w:t>
            </w:r>
          </w:p>
        </w:tc>
      </w:tr>
      <w:tr w:rsidR="002E56FB" w:rsidRPr="00F45D0A" w14:paraId="152FE3A4" w14:textId="77777777" w:rsidTr="002C183F">
        <w:tc>
          <w:tcPr>
            <w:tcW w:w="988" w:type="dxa"/>
          </w:tcPr>
          <w:p w14:paraId="71AB199C" w14:textId="6E9BCA5B" w:rsidR="002E56FB" w:rsidRPr="00F45D0A" w:rsidRDefault="002E56FB" w:rsidP="002E56FB">
            <w:pPr>
              <w:pStyle w:val="NormalNumber"/>
              <w:numPr>
                <w:ilvl w:val="0"/>
                <w:numId w:val="0"/>
              </w:numPr>
              <w:spacing w:after="0" w:line="240" w:lineRule="auto"/>
              <w:rPr>
                <w:rFonts w:cs="Arial"/>
                <w:b/>
                <w:szCs w:val="24"/>
                <w:lang w:val="en-US"/>
              </w:rPr>
            </w:pPr>
            <w:r w:rsidRPr="00F45D0A">
              <w:rPr>
                <w:rFonts w:cs="Arial"/>
                <w:b/>
                <w:szCs w:val="24"/>
                <w:lang w:val="en-US"/>
              </w:rPr>
              <w:t>G9</w:t>
            </w:r>
          </w:p>
        </w:tc>
        <w:tc>
          <w:tcPr>
            <w:tcW w:w="2306" w:type="dxa"/>
          </w:tcPr>
          <w:p w14:paraId="69AEF9CB" w14:textId="77777777" w:rsidR="002E56FB" w:rsidRPr="00A302DC" w:rsidRDefault="002E56FB" w:rsidP="002E56FB">
            <w:pPr>
              <w:pStyle w:val="NormalNumber"/>
              <w:numPr>
                <w:ilvl w:val="0"/>
                <w:numId w:val="0"/>
              </w:numPr>
              <w:spacing w:after="0" w:line="240" w:lineRule="auto"/>
              <w:rPr>
                <w:rFonts w:cs="Arial"/>
                <w:szCs w:val="24"/>
                <w:lang w:val="en-US"/>
              </w:rPr>
            </w:pPr>
            <w:r w:rsidRPr="00A302DC">
              <w:rPr>
                <w:rFonts w:cs="Arial"/>
                <w:szCs w:val="24"/>
                <w:lang w:val="en-US"/>
              </w:rPr>
              <w:t xml:space="preserve">Inspection of Property Damage </w:t>
            </w:r>
          </w:p>
          <w:p w14:paraId="4C0275F3" w14:textId="78B1E0F2" w:rsidR="002E56FB" w:rsidRPr="00A302DC" w:rsidRDefault="002E56FB" w:rsidP="002E56FB">
            <w:pPr>
              <w:pStyle w:val="NormalNumber"/>
              <w:numPr>
                <w:ilvl w:val="0"/>
                <w:numId w:val="0"/>
              </w:numPr>
              <w:spacing w:after="0" w:line="240" w:lineRule="auto"/>
              <w:rPr>
                <w:rFonts w:cs="Arial"/>
                <w:szCs w:val="24"/>
                <w:lang w:val="en-US"/>
              </w:rPr>
            </w:pPr>
            <w:r w:rsidRPr="00A302DC">
              <w:rPr>
                <w:rFonts w:cs="Arial"/>
                <w:i/>
                <w:szCs w:val="24"/>
                <w:lang w:val="en-US"/>
              </w:rPr>
              <w:t>(R. 7(14)(h))</w:t>
            </w:r>
          </w:p>
        </w:tc>
        <w:tc>
          <w:tcPr>
            <w:tcW w:w="6282" w:type="dxa"/>
          </w:tcPr>
          <w:p w14:paraId="1573C3EC" w14:textId="5B0F9BF3" w:rsidR="002E56FB" w:rsidRPr="00F45D0A" w:rsidRDefault="002E56FB" w:rsidP="002E56FB">
            <w:pPr>
              <w:rPr>
                <w:rFonts w:eastAsiaTheme="minorHAnsi" w:cs="Arial"/>
                <w:szCs w:val="24"/>
              </w:rPr>
            </w:pPr>
            <w:r w:rsidRPr="00F45D0A">
              <w:rPr>
                <w:szCs w:val="24"/>
                <w:lang w:val="en-US"/>
              </w:rPr>
              <w:t>On or before [</w:t>
            </w:r>
            <w:r w:rsidRPr="00F45D0A">
              <w:rPr>
                <w:i/>
                <w:szCs w:val="24"/>
                <w:lang w:val="en-US"/>
              </w:rPr>
              <w:t>date</w:t>
            </w:r>
            <w:r w:rsidRPr="00F45D0A">
              <w:rPr>
                <w:szCs w:val="24"/>
                <w:lang w:val="en-US"/>
              </w:rPr>
              <w:t>], [</w:t>
            </w:r>
            <w:r w:rsidRPr="00F45D0A">
              <w:rPr>
                <w:i/>
                <w:szCs w:val="24"/>
                <w:lang w:val="en-US"/>
              </w:rPr>
              <w:t>name of party with damaged property</w:t>
            </w:r>
            <w:r w:rsidRPr="00F45D0A">
              <w:rPr>
                <w:szCs w:val="24"/>
                <w:lang w:val="en-US"/>
              </w:rPr>
              <w:t xml:space="preserve"> </w:t>
            </w:r>
            <w:r w:rsidRPr="00F45D0A">
              <w:rPr>
                <w:i/>
                <w:szCs w:val="24"/>
                <w:lang w:val="en-US"/>
              </w:rPr>
              <w:t>claim</w:t>
            </w:r>
            <w:r w:rsidRPr="00F45D0A">
              <w:rPr>
                <w:szCs w:val="24"/>
                <w:lang w:val="en-US"/>
              </w:rPr>
              <w:t>] will allow [</w:t>
            </w:r>
            <w:r w:rsidRPr="00F45D0A">
              <w:rPr>
                <w:i/>
                <w:szCs w:val="24"/>
                <w:lang w:val="en-US"/>
              </w:rPr>
              <w:t>name of inspector or person chosen by</w:t>
            </w:r>
            <w:r w:rsidRPr="00F45D0A">
              <w:rPr>
                <w:szCs w:val="24"/>
                <w:lang w:val="en-US"/>
              </w:rPr>
              <w:t xml:space="preserve"> </w:t>
            </w:r>
            <w:r w:rsidRPr="00F45D0A">
              <w:rPr>
                <w:i/>
                <w:szCs w:val="24"/>
                <w:lang w:val="en-US"/>
              </w:rPr>
              <w:t>other party</w:t>
            </w:r>
            <w:r w:rsidRPr="00F45D0A">
              <w:rPr>
                <w:szCs w:val="24"/>
                <w:lang w:val="en-US"/>
              </w:rPr>
              <w:t>] to examine [</w:t>
            </w:r>
            <w:r w:rsidRPr="00F45D0A">
              <w:rPr>
                <w:i/>
                <w:szCs w:val="24"/>
                <w:lang w:val="en-US"/>
              </w:rPr>
              <w:t>description of damaged property</w:t>
            </w:r>
            <w:r w:rsidRPr="00F45D0A">
              <w:rPr>
                <w:szCs w:val="24"/>
                <w:lang w:val="en-US"/>
              </w:rPr>
              <w:t>].</w:t>
            </w:r>
          </w:p>
        </w:tc>
      </w:tr>
    </w:tbl>
    <w:p w14:paraId="685DB0F2" w14:textId="792EFA78" w:rsidR="003B786E" w:rsidRPr="00F45D0A" w:rsidRDefault="00A302DC" w:rsidP="00A302DC">
      <w:pPr>
        <w:pStyle w:val="Heading1"/>
      </w:pPr>
      <w:bookmarkStart w:id="13" w:name="_Toc225428455"/>
      <w:r w:rsidRPr="00F45D0A">
        <w:t>Orders for remote attendance</w:t>
      </w:r>
      <w:bookmarkEnd w:id="13"/>
    </w:p>
    <w:tbl>
      <w:tblPr>
        <w:tblStyle w:val="TableGrid"/>
        <w:tblW w:w="9576" w:type="dxa"/>
        <w:tblLook w:val="04A0" w:firstRow="1" w:lastRow="0" w:firstColumn="1" w:lastColumn="0" w:noHBand="0" w:noVBand="1"/>
      </w:tblPr>
      <w:tblGrid>
        <w:gridCol w:w="846"/>
        <w:gridCol w:w="2448"/>
        <w:gridCol w:w="6282"/>
      </w:tblGrid>
      <w:tr w:rsidR="00C07312" w:rsidRPr="00F45D0A" w14:paraId="4E309317" w14:textId="77777777" w:rsidTr="002C183F">
        <w:tc>
          <w:tcPr>
            <w:tcW w:w="846" w:type="dxa"/>
            <w:shd w:val="clear" w:color="auto" w:fill="auto"/>
          </w:tcPr>
          <w:p w14:paraId="38043AC7" w14:textId="77777777" w:rsidR="00CB0AD0" w:rsidRPr="00F45D0A" w:rsidRDefault="00CB0AD0" w:rsidP="00A725A3">
            <w:pPr>
              <w:rPr>
                <w:b/>
                <w:lang w:val="en-US"/>
              </w:rPr>
            </w:pPr>
            <w:r w:rsidRPr="00F45D0A">
              <w:rPr>
                <w:b/>
                <w:lang w:val="en-US"/>
              </w:rPr>
              <w:t>G10</w:t>
            </w:r>
          </w:p>
        </w:tc>
        <w:tc>
          <w:tcPr>
            <w:tcW w:w="2448" w:type="dxa"/>
            <w:shd w:val="clear" w:color="auto" w:fill="auto"/>
          </w:tcPr>
          <w:p w14:paraId="154FC3D4" w14:textId="77777777" w:rsidR="0073453E" w:rsidRPr="00A302DC" w:rsidRDefault="00CB0AD0" w:rsidP="00A725A3">
            <w:pPr>
              <w:rPr>
                <w:lang w:val="en-US"/>
              </w:rPr>
            </w:pPr>
            <w:r w:rsidRPr="00A302DC">
              <w:rPr>
                <w:lang w:val="en-US"/>
              </w:rPr>
              <w:t>Permit Any Person to Attend Court by Electronic Communication and Provide Supporting Materials</w:t>
            </w:r>
            <w:r w:rsidR="0073453E" w:rsidRPr="00A302DC">
              <w:rPr>
                <w:lang w:val="en-US"/>
              </w:rPr>
              <w:t xml:space="preserve"> </w:t>
            </w:r>
          </w:p>
          <w:p w14:paraId="30186632" w14:textId="77777777" w:rsidR="00CB0AD0" w:rsidRPr="00A302DC" w:rsidRDefault="0073453E" w:rsidP="0073453E">
            <w:pPr>
              <w:rPr>
                <w:i/>
                <w:lang w:val="en-US"/>
              </w:rPr>
            </w:pPr>
            <w:r w:rsidRPr="00A302DC">
              <w:rPr>
                <w:i/>
                <w:lang w:val="en-US"/>
              </w:rPr>
              <w:t>(R. 17(16.1)</w:t>
            </w:r>
          </w:p>
        </w:tc>
        <w:tc>
          <w:tcPr>
            <w:tcW w:w="6282" w:type="dxa"/>
            <w:shd w:val="clear" w:color="auto" w:fill="auto"/>
          </w:tcPr>
          <w:p w14:paraId="33155F43" w14:textId="77777777" w:rsidR="00CB0AD0" w:rsidRPr="00F45D0A" w:rsidRDefault="00CB0AD0" w:rsidP="00A725A3">
            <w:pPr>
              <w:rPr>
                <w:lang w:val="en-US"/>
              </w:rPr>
            </w:pPr>
            <w:r w:rsidRPr="00F45D0A">
              <w:rPr>
                <w:lang w:val="en-US"/>
              </w:rPr>
              <w:t>Subject to the discretion of the presiding judge, [</w:t>
            </w:r>
            <w:r w:rsidRPr="00F45D0A">
              <w:rPr>
                <w:i/>
                <w:lang w:val="en-US"/>
              </w:rPr>
              <w:t>name</w:t>
            </w:r>
            <w:r w:rsidRPr="00F45D0A">
              <w:rPr>
                <w:lang w:val="en-US"/>
              </w:rPr>
              <w:t>] may attend the [</w:t>
            </w:r>
            <w:r w:rsidRPr="00F45D0A">
              <w:rPr>
                <w:i/>
                <w:lang w:val="en-US"/>
              </w:rPr>
              <w:t>trial / settlement conference / trial conference / application hearing</w:t>
            </w:r>
            <w:r w:rsidRPr="00F45D0A">
              <w:rPr>
                <w:lang w:val="en-US"/>
              </w:rPr>
              <w:t>] by [</w:t>
            </w:r>
            <w:r w:rsidRPr="00F45D0A">
              <w:rPr>
                <w:i/>
                <w:lang w:val="en-US"/>
              </w:rPr>
              <w:t>specify method: telephone / video conference / other means</w:t>
            </w:r>
            <w:r w:rsidRPr="00F45D0A">
              <w:rPr>
                <w:lang w:val="en-US"/>
              </w:rPr>
              <w:t>].</w:t>
            </w:r>
          </w:p>
          <w:p w14:paraId="55F451AC" w14:textId="77777777" w:rsidR="00A725A3" w:rsidRPr="00F45D0A" w:rsidRDefault="00A725A3" w:rsidP="00A725A3"/>
          <w:p w14:paraId="18EE2681" w14:textId="6437BB6A" w:rsidR="00CB0AD0" w:rsidRPr="00F45D0A" w:rsidRDefault="00CB0AD0" w:rsidP="00A725A3">
            <w:r w:rsidRPr="00F45D0A">
              <w:t>[</w:t>
            </w:r>
            <w:proofErr w:type="gramStart"/>
            <w:r w:rsidRPr="00F45D0A">
              <w:rPr>
                <w:i/>
              </w:rPr>
              <w:t>name</w:t>
            </w:r>
            <w:proofErr w:type="gramEnd"/>
            <w:r w:rsidRPr="00F45D0A">
              <w:t xml:space="preserve">] must comply with the requirements set out in </w:t>
            </w:r>
            <w:r w:rsidRPr="00F45D0A">
              <w:rPr>
                <w:i/>
              </w:rPr>
              <w:t>Notice - Remote Attendance in the Provincial Court</w:t>
            </w:r>
            <w:r w:rsidRPr="00F45D0A">
              <w:t xml:space="preserve"> (</w:t>
            </w:r>
            <w:hyperlink r:id="rId13" w:history="1">
              <w:r w:rsidR="00DE660D">
                <w:rPr>
                  <w:rStyle w:val="Hyperlink"/>
                </w:rPr>
                <w:t>Notice</w:t>
              </w:r>
              <w:r w:rsidR="00DE660D" w:rsidRPr="00F45D0A">
                <w:rPr>
                  <w:rStyle w:val="Hyperlink"/>
                </w:rPr>
                <w:t xml:space="preserve"> 21</w:t>
              </w:r>
            </w:hyperlink>
            <w:r w:rsidRPr="00F45D0A">
              <w:t xml:space="preserve">).  </w:t>
            </w:r>
          </w:p>
          <w:p w14:paraId="0347CF60" w14:textId="77777777" w:rsidR="00A725A3" w:rsidRPr="00F45D0A" w:rsidRDefault="00A725A3" w:rsidP="00A725A3">
            <w:pPr>
              <w:rPr>
                <w:lang w:val="en-US"/>
              </w:rPr>
            </w:pPr>
          </w:p>
          <w:p w14:paraId="4DF86B13" w14:textId="6E0946DC" w:rsidR="00A725A3" w:rsidRPr="00F45D0A" w:rsidRDefault="00CB0AD0" w:rsidP="002E56FB">
            <w:r w:rsidRPr="00F45D0A">
              <w:rPr>
                <w:lang w:val="en-US"/>
              </w:rPr>
              <w:t>On or before [</w:t>
            </w:r>
            <w:r w:rsidRPr="00F45D0A">
              <w:rPr>
                <w:i/>
                <w:lang w:val="en-US"/>
              </w:rPr>
              <w:t>date</w:t>
            </w:r>
            <w:r w:rsidRPr="00F45D0A">
              <w:rPr>
                <w:lang w:val="en-US"/>
              </w:rPr>
              <w:t>], [</w:t>
            </w:r>
            <w:r w:rsidRPr="00F45D0A">
              <w:rPr>
                <w:i/>
                <w:lang w:val="en-US"/>
              </w:rPr>
              <w:t>name</w:t>
            </w:r>
            <w:r w:rsidRPr="00F45D0A">
              <w:rPr>
                <w:lang w:val="en-US"/>
              </w:rPr>
              <w:t>] must provide all other parties</w:t>
            </w:r>
            <w:r w:rsidR="001767AB" w:rsidRPr="00F45D0A">
              <w:rPr>
                <w:lang w:val="en-US"/>
              </w:rPr>
              <w:t xml:space="preserve"> </w:t>
            </w:r>
            <w:r w:rsidR="001767AB" w:rsidRPr="00F45D0A">
              <w:rPr>
                <w:szCs w:val="24"/>
              </w:rPr>
              <w:t>[</w:t>
            </w:r>
            <w:r w:rsidR="001767AB" w:rsidRPr="00F45D0A">
              <w:rPr>
                <w:i/>
                <w:szCs w:val="24"/>
              </w:rPr>
              <w:t>specify method of delivery if required</w:t>
            </w:r>
            <w:r w:rsidR="001767AB" w:rsidRPr="00F45D0A">
              <w:rPr>
                <w:szCs w:val="24"/>
              </w:rPr>
              <w:t xml:space="preserve">] </w:t>
            </w:r>
            <w:r w:rsidR="002E56FB">
              <w:rPr>
                <w:szCs w:val="24"/>
              </w:rPr>
              <w:t xml:space="preserve">with </w:t>
            </w:r>
            <w:r w:rsidRPr="00F45D0A">
              <w:rPr>
                <w:lang w:val="en-US"/>
              </w:rPr>
              <w:t xml:space="preserve">one copy </w:t>
            </w:r>
            <w:r w:rsidR="00A725A3" w:rsidRPr="00F45D0A">
              <w:rPr>
                <w:lang w:val="en-US"/>
              </w:rPr>
              <w:t xml:space="preserve">each </w:t>
            </w:r>
            <w:r w:rsidRPr="00F45D0A">
              <w:rPr>
                <w:lang w:val="en-US"/>
              </w:rPr>
              <w:t>of all documents, records and other supporting materials to be referred to at the court appearance, and file with the court two copies of the same documents, records and supporting materials.</w:t>
            </w:r>
          </w:p>
        </w:tc>
      </w:tr>
      <w:tr w:rsidR="003C04F2" w:rsidRPr="00F45D0A" w14:paraId="33A3536C" w14:textId="77777777" w:rsidTr="002C183F">
        <w:tc>
          <w:tcPr>
            <w:tcW w:w="846" w:type="dxa"/>
            <w:shd w:val="clear" w:color="auto" w:fill="auto"/>
          </w:tcPr>
          <w:p w14:paraId="1AC76C7F" w14:textId="05AF01F9" w:rsidR="003C04F2" w:rsidRPr="00F45D0A" w:rsidRDefault="003C04F2" w:rsidP="00A725A3">
            <w:pPr>
              <w:rPr>
                <w:b/>
                <w:lang w:val="en-US"/>
              </w:rPr>
            </w:pPr>
            <w:r w:rsidRPr="00F45D0A">
              <w:rPr>
                <w:b/>
                <w:lang w:val="en-US"/>
              </w:rPr>
              <w:t>G10A</w:t>
            </w:r>
          </w:p>
        </w:tc>
        <w:tc>
          <w:tcPr>
            <w:tcW w:w="2448" w:type="dxa"/>
            <w:shd w:val="clear" w:color="auto" w:fill="auto"/>
          </w:tcPr>
          <w:p w14:paraId="2724B717" w14:textId="77777777" w:rsidR="003C04F2" w:rsidRPr="00A302DC" w:rsidRDefault="003C04F2" w:rsidP="00A725A3">
            <w:pPr>
              <w:rPr>
                <w:lang w:val="en-US"/>
              </w:rPr>
            </w:pPr>
            <w:r w:rsidRPr="00A302DC">
              <w:rPr>
                <w:lang w:val="en-US"/>
              </w:rPr>
              <w:t xml:space="preserve">Pay costs of attendance </w:t>
            </w:r>
          </w:p>
          <w:p w14:paraId="6F99F6C9" w14:textId="3512A3DA" w:rsidR="003C04F2" w:rsidRPr="00A302DC" w:rsidRDefault="003C04F2" w:rsidP="00A725A3">
            <w:pPr>
              <w:rPr>
                <w:lang w:val="en-US"/>
              </w:rPr>
            </w:pPr>
            <w:r w:rsidRPr="00A302DC">
              <w:rPr>
                <w:lang w:val="en-US"/>
              </w:rPr>
              <w:t>(Rule 16(7.30)</w:t>
            </w:r>
          </w:p>
        </w:tc>
        <w:tc>
          <w:tcPr>
            <w:tcW w:w="6282" w:type="dxa"/>
            <w:shd w:val="clear" w:color="auto" w:fill="auto"/>
          </w:tcPr>
          <w:p w14:paraId="009D7522" w14:textId="673E9864" w:rsidR="003C04F2" w:rsidRPr="00F45D0A" w:rsidRDefault="003C04F2" w:rsidP="00C76063">
            <w:pPr>
              <w:rPr>
                <w:lang w:val="en-US"/>
              </w:rPr>
            </w:pPr>
            <w:r w:rsidRPr="00F45D0A">
              <w:t>Pursuant to Rule 16(7.3), [</w:t>
            </w:r>
            <w:r w:rsidRPr="00F45D0A">
              <w:rPr>
                <w:i/>
              </w:rPr>
              <w:t>name of applicant requesting to change another person’s method of attendance</w:t>
            </w:r>
            <w:r w:rsidRPr="00F45D0A">
              <w:t>] must pay</w:t>
            </w:r>
            <w:r w:rsidR="001D0DD5">
              <w:t xml:space="preserve"> to</w:t>
            </w:r>
            <w:r w:rsidRPr="00F45D0A">
              <w:t xml:space="preserve"> [</w:t>
            </w:r>
            <w:r w:rsidRPr="00F45D0A">
              <w:rPr>
                <w:i/>
              </w:rPr>
              <w:t xml:space="preserve">name of person </w:t>
            </w:r>
            <w:r w:rsidR="00C76063">
              <w:rPr>
                <w:i/>
              </w:rPr>
              <w:t>whose</w:t>
            </w:r>
            <w:r w:rsidRPr="00F45D0A">
              <w:rPr>
                <w:i/>
              </w:rPr>
              <w:t xml:space="preserve"> method of attendance was changed</w:t>
            </w:r>
            <w:r w:rsidRPr="00F45D0A">
              <w:t>] reasonable costs for attending the trial (</w:t>
            </w:r>
            <w:r w:rsidRPr="00F45D0A">
              <w:rPr>
                <w:i/>
              </w:rPr>
              <w:t>you can specify if this is for travelling expenses, telephone call, video conference or other reasonable expenses, or set out a dollar amount</w:t>
            </w:r>
            <w:r w:rsidRPr="00F45D0A">
              <w:t>)</w:t>
            </w:r>
            <w:r w:rsidR="002F47F6">
              <w:t>.</w:t>
            </w:r>
          </w:p>
        </w:tc>
      </w:tr>
      <w:tr w:rsidR="00C07312" w:rsidRPr="00F45D0A" w14:paraId="6CBBE0BA" w14:textId="77777777" w:rsidTr="002C183F">
        <w:tc>
          <w:tcPr>
            <w:tcW w:w="846" w:type="dxa"/>
            <w:shd w:val="clear" w:color="auto" w:fill="auto"/>
          </w:tcPr>
          <w:p w14:paraId="3887B55E" w14:textId="77777777" w:rsidR="00AB5918" w:rsidRPr="00F45D0A" w:rsidRDefault="00AB5918" w:rsidP="00A725A3">
            <w:pPr>
              <w:rPr>
                <w:b/>
                <w:lang w:val="en-US"/>
              </w:rPr>
            </w:pPr>
            <w:r w:rsidRPr="00F45D0A">
              <w:rPr>
                <w:b/>
                <w:lang w:val="en-US"/>
              </w:rPr>
              <w:t>G11</w:t>
            </w:r>
          </w:p>
        </w:tc>
        <w:tc>
          <w:tcPr>
            <w:tcW w:w="2448" w:type="dxa"/>
            <w:shd w:val="clear" w:color="auto" w:fill="auto"/>
          </w:tcPr>
          <w:p w14:paraId="4945B316" w14:textId="77777777" w:rsidR="00262F79" w:rsidRPr="00A302DC" w:rsidRDefault="00AB5918" w:rsidP="00A725A3">
            <w:r w:rsidRPr="00A302DC">
              <w:t>Witness may attend trial by telephone, video conference or other means</w:t>
            </w:r>
            <w:r w:rsidR="0073453E" w:rsidRPr="00A302DC">
              <w:t xml:space="preserve"> </w:t>
            </w:r>
          </w:p>
          <w:p w14:paraId="11F427F7" w14:textId="533AAF5F" w:rsidR="00AB5918" w:rsidRPr="00A302DC" w:rsidRDefault="0073453E" w:rsidP="00A725A3">
            <w:pPr>
              <w:rPr>
                <w:i/>
                <w:lang w:val="en-US"/>
              </w:rPr>
            </w:pPr>
            <w:r w:rsidRPr="00A302DC">
              <w:rPr>
                <w:i/>
              </w:rPr>
              <w:t>(R. 9(3.</w:t>
            </w:r>
            <w:r w:rsidR="000D681F" w:rsidRPr="00A302DC">
              <w:rPr>
                <w:i/>
              </w:rPr>
              <w:t>1</w:t>
            </w:r>
            <w:r w:rsidRPr="00A302DC">
              <w:rPr>
                <w:i/>
              </w:rPr>
              <w:t>)</w:t>
            </w:r>
            <w:r w:rsidR="000D681F" w:rsidRPr="00A302DC">
              <w:rPr>
                <w:i/>
              </w:rPr>
              <w:t xml:space="preserve">; </w:t>
            </w:r>
            <w:r w:rsidR="000D681F" w:rsidRPr="00A302DC">
              <w:rPr>
                <w:i/>
                <w:lang w:val="en-US"/>
              </w:rPr>
              <w:t>R. 17(16.1</w:t>
            </w:r>
            <w:r w:rsidRPr="00A302DC">
              <w:rPr>
                <w:i/>
              </w:rPr>
              <w:t>)</w:t>
            </w:r>
          </w:p>
        </w:tc>
        <w:tc>
          <w:tcPr>
            <w:tcW w:w="6282" w:type="dxa"/>
            <w:shd w:val="clear" w:color="auto" w:fill="auto"/>
          </w:tcPr>
          <w:p w14:paraId="5EADE175" w14:textId="77777777" w:rsidR="00AB5918" w:rsidRPr="00F45D0A" w:rsidRDefault="0073453E" w:rsidP="00AB5918">
            <w:r w:rsidRPr="00F45D0A">
              <w:t xml:space="preserve">Subject to the discretion of the presiding judge, </w:t>
            </w:r>
            <w:r w:rsidR="00AB5918" w:rsidRPr="00F45D0A">
              <w:t>[</w:t>
            </w:r>
            <w:r w:rsidR="00AB5918" w:rsidRPr="00F45D0A">
              <w:rPr>
                <w:i/>
              </w:rPr>
              <w:t>name of witness</w:t>
            </w:r>
            <w:r w:rsidR="00AB5918" w:rsidRPr="00F45D0A">
              <w:t>] may attend the trial by way of [</w:t>
            </w:r>
            <w:r w:rsidR="00AB5918" w:rsidRPr="00F45D0A">
              <w:rPr>
                <w:i/>
              </w:rPr>
              <w:t>select method: telephone, video conference or some other means of electronic communication</w:t>
            </w:r>
            <w:r w:rsidR="00AB5918" w:rsidRPr="00F45D0A">
              <w:t>].</w:t>
            </w:r>
          </w:p>
          <w:p w14:paraId="4FAF1E38" w14:textId="77777777" w:rsidR="000D681F" w:rsidRPr="00F45D0A" w:rsidRDefault="000D681F" w:rsidP="00AB5918"/>
          <w:p w14:paraId="0C272695" w14:textId="73AC487A" w:rsidR="000D681F" w:rsidRPr="00F45D0A" w:rsidRDefault="000D681F" w:rsidP="000D681F">
            <w:r w:rsidRPr="00F45D0A">
              <w:t>[</w:t>
            </w:r>
            <w:proofErr w:type="gramStart"/>
            <w:r w:rsidRPr="00F45D0A">
              <w:rPr>
                <w:i/>
              </w:rPr>
              <w:t>name</w:t>
            </w:r>
            <w:proofErr w:type="gramEnd"/>
            <w:r w:rsidRPr="00F45D0A">
              <w:t xml:space="preserve">] must comply with the requirements set out in </w:t>
            </w:r>
            <w:r w:rsidRPr="00F45D0A">
              <w:rPr>
                <w:i/>
              </w:rPr>
              <w:t>Notice - Remote Attendance in the Provincial Court</w:t>
            </w:r>
            <w:r w:rsidRPr="00F45D0A">
              <w:t xml:space="preserve"> (</w:t>
            </w:r>
            <w:hyperlink r:id="rId14" w:history="1">
              <w:r w:rsidR="00DE660D">
                <w:rPr>
                  <w:rStyle w:val="Hyperlink"/>
                </w:rPr>
                <w:t>Notice</w:t>
              </w:r>
              <w:r w:rsidR="00DE660D" w:rsidRPr="00F45D0A">
                <w:rPr>
                  <w:rStyle w:val="Hyperlink"/>
                </w:rPr>
                <w:t xml:space="preserve"> 21</w:t>
              </w:r>
            </w:hyperlink>
            <w:r w:rsidRPr="00F45D0A">
              <w:t xml:space="preserve">).  </w:t>
            </w:r>
          </w:p>
          <w:p w14:paraId="441C47D0" w14:textId="77777777" w:rsidR="00596B1B" w:rsidRPr="00F45D0A" w:rsidRDefault="00596B1B" w:rsidP="000D681F"/>
          <w:p w14:paraId="177CAF02" w14:textId="308868DD" w:rsidR="00AB5918" w:rsidRPr="00F45D0A" w:rsidRDefault="00AB5918" w:rsidP="00AB5918">
            <w:r w:rsidRPr="00F45D0A">
              <w:t>On or before [</w:t>
            </w:r>
            <w:r w:rsidRPr="00F45D0A">
              <w:rPr>
                <w:i/>
              </w:rPr>
              <w:t>date</w:t>
            </w:r>
            <w:r w:rsidRPr="00F45D0A">
              <w:t>], [</w:t>
            </w:r>
            <w:r w:rsidRPr="00F45D0A">
              <w:rPr>
                <w:i/>
              </w:rPr>
              <w:t>name</w:t>
            </w:r>
            <w:r w:rsidRPr="00F45D0A">
              <w:t xml:space="preserve">] shall provide all other parties </w:t>
            </w:r>
            <w:r w:rsidR="001767AB" w:rsidRPr="00F45D0A">
              <w:rPr>
                <w:szCs w:val="24"/>
              </w:rPr>
              <w:t>[</w:t>
            </w:r>
            <w:r w:rsidR="001767AB" w:rsidRPr="00F45D0A">
              <w:rPr>
                <w:i/>
                <w:szCs w:val="24"/>
              </w:rPr>
              <w:t>specify method of delivery if required</w:t>
            </w:r>
            <w:r w:rsidR="001767AB" w:rsidRPr="00F45D0A">
              <w:rPr>
                <w:szCs w:val="24"/>
              </w:rPr>
              <w:t xml:space="preserve">] </w:t>
            </w:r>
            <w:r w:rsidRPr="00F45D0A">
              <w:t>with one copy, and file with the court two copies of any records and other things which [</w:t>
            </w:r>
            <w:r w:rsidRPr="00F45D0A">
              <w:rPr>
                <w:i/>
              </w:rPr>
              <w:t>name</w:t>
            </w:r>
            <w:r w:rsidRPr="00F45D0A">
              <w:t>] intends to refer to at the trial.</w:t>
            </w:r>
          </w:p>
          <w:p w14:paraId="2552ADE1" w14:textId="77777777" w:rsidR="00AB5918" w:rsidRPr="00F45D0A" w:rsidRDefault="00AB5918" w:rsidP="00AB5918"/>
          <w:p w14:paraId="6FE55585" w14:textId="77777777" w:rsidR="00AB5918" w:rsidRPr="00F45D0A" w:rsidRDefault="00AB5918" w:rsidP="00AB5918">
            <w:r w:rsidRPr="00F45D0A">
              <w:t>Pursuant to Rule 9(5.1</w:t>
            </w:r>
            <w:proofErr w:type="gramStart"/>
            <w:r w:rsidRPr="00F45D0A">
              <w:t>)(</w:t>
            </w:r>
            <w:proofErr w:type="gramEnd"/>
            <w:r w:rsidRPr="00F45D0A">
              <w:t>b)(</w:t>
            </w:r>
            <w:proofErr w:type="spellStart"/>
            <w:r w:rsidRPr="00F45D0A">
              <w:t>i</w:t>
            </w:r>
            <w:proofErr w:type="spellEnd"/>
            <w:r w:rsidRPr="00F45D0A">
              <w:t>), [</w:t>
            </w:r>
            <w:r w:rsidRPr="00F45D0A">
              <w:rPr>
                <w:i/>
              </w:rPr>
              <w:t>name of witness</w:t>
            </w:r>
            <w:r w:rsidRPr="00F45D0A">
              <w:t>] shall return any money provided them pursuant to Rule 9(2) for travelling expenses.</w:t>
            </w:r>
          </w:p>
          <w:p w14:paraId="4C0EC5C7" w14:textId="77777777" w:rsidR="00AB5918" w:rsidRPr="00F45D0A" w:rsidRDefault="00AB5918" w:rsidP="00AB5918"/>
          <w:p w14:paraId="6A26C762" w14:textId="7C9CDC22" w:rsidR="00AB5918" w:rsidRPr="00F45D0A" w:rsidRDefault="00AB5918" w:rsidP="00A725A3">
            <w:r w:rsidRPr="00F45D0A">
              <w:t>Pursuant to Rule 9(5.1</w:t>
            </w:r>
            <w:proofErr w:type="gramStart"/>
            <w:r w:rsidRPr="00F45D0A">
              <w:t>)(</w:t>
            </w:r>
            <w:proofErr w:type="gramEnd"/>
            <w:r w:rsidRPr="00F45D0A">
              <w:t>b)(ii), [</w:t>
            </w:r>
            <w:r w:rsidRPr="00F45D0A">
              <w:rPr>
                <w:i/>
              </w:rPr>
              <w:t>name of party calling the witness</w:t>
            </w:r>
            <w:r w:rsidRPr="00F45D0A">
              <w:t>] must pay to [</w:t>
            </w:r>
            <w:r w:rsidRPr="00F45D0A">
              <w:rPr>
                <w:i/>
              </w:rPr>
              <w:t>name of witness</w:t>
            </w:r>
            <w:r w:rsidRPr="00F45D0A">
              <w:t>] reasonable costs for attending the trial</w:t>
            </w:r>
            <w:r w:rsidR="00690210">
              <w:t>.</w:t>
            </w:r>
            <w:r w:rsidRPr="00F45D0A">
              <w:t xml:space="preserve"> (</w:t>
            </w:r>
            <w:r w:rsidRPr="00F45D0A">
              <w:rPr>
                <w:i/>
              </w:rPr>
              <w:t>you can specify if this is for travelling expenses, telephone call, video conference or other reasonable expenses, or set out a dollar amount</w:t>
            </w:r>
            <w:r w:rsidR="006A2664" w:rsidRPr="00F45D0A">
              <w:t>)</w:t>
            </w:r>
          </w:p>
        </w:tc>
      </w:tr>
      <w:tr w:rsidR="00E17A7B" w:rsidRPr="00F45D0A" w14:paraId="09A5EC14" w14:textId="77777777" w:rsidTr="002C183F">
        <w:tc>
          <w:tcPr>
            <w:tcW w:w="846" w:type="dxa"/>
            <w:shd w:val="clear" w:color="auto" w:fill="auto"/>
          </w:tcPr>
          <w:p w14:paraId="485D030B" w14:textId="07F3592D" w:rsidR="00E17A7B" w:rsidRPr="00F45D0A" w:rsidRDefault="00821DBF" w:rsidP="00A725A3">
            <w:pPr>
              <w:rPr>
                <w:b/>
                <w:lang w:val="en-US"/>
              </w:rPr>
            </w:pPr>
            <w:r w:rsidRPr="00F45D0A">
              <w:rPr>
                <w:b/>
                <w:lang w:val="en-US"/>
              </w:rPr>
              <w:t>G12</w:t>
            </w:r>
          </w:p>
        </w:tc>
        <w:tc>
          <w:tcPr>
            <w:tcW w:w="2448" w:type="dxa"/>
            <w:shd w:val="clear" w:color="auto" w:fill="auto"/>
          </w:tcPr>
          <w:p w14:paraId="5B2BB95E" w14:textId="53B0CB67" w:rsidR="00E17A7B" w:rsidRPr="00A302DC" w:rsidRDefault="00E17A7B" w:rsidP="00E17A7B">
            <w:r w:rsidRPr="00A302DC">
              <w:t xml:space="preserve">Hearing required to change method of attendance (desk order process not suitable) </w:t>
            </w:r>
          </w:p>
          <w:p w14:paraId="377322F8" w14:textId="77777777" w:rsidR="00E17A7B" w:rsidRPr="00A302DC" w:rsidRDefault="00E17A7B" w:rsidP="00E17A7B">
            <w:pPr>
              <w:rPr>
                <w:i/>
              </w:rPr>
            </w:pPr>
            <w:r w:rsidRPr="00A302DC">
              <w:rPr>
                <w:i/>
              </w:rPr>
              <w:t>(R. 17(16.3))</w:t>
            </w:r>
          </w:p>
          <w:p w14:paraId="334A9E41" w14:textId="77777777" w:rsidR="00E17A7B" w:rsidRPr="00A302DC" w:rsidRDefault="00E17A7B" w:rsidP="00A725A3"/>
        </w:tc>
        <w:tc>
          <w:tcPr>
            <w:tcW w:w="6282" w:type="dxa"/>
            <w:shd w:val="clear" w:color="auto" w:fill="auto"/>
          </w:tcPr>
          <w:p w14:paraId="5EDE6B28" w14:textId="0569BBFC" w:rsidR="000F6CDE" w:rsidRPr="00F45D0A" w:rsidRDefault="000F6CDE" w:rsidP="000F6CDE">
            <w:pPr>
              <w:rPr>
                <w:i/>
              </w:rPr>
            </w:pPr>
            <w:r w:rsidRPr="00F45D0A">
              <w:rPr>
                <w:i/>
              </w:rPr>
              <w:t>Where a judge directs that a hearing is required to consider the application, in addition to checking the “Hearing Required” tick</w:t>
            </w:r>
            <w:r w:rsidR="002E56FB">
              <w:rPr>
                <w:i/>
              </w:rPr>
              <w:t xml:space="preserve"> </w:t>
            </w:r>
            <w:r w:rsidRPr="00F45D0A">
              <w:rPr>
                <w:i/>
              </w:rPr>
              <w:t>box, the judge may also wish to add the following terms:</w:t>
            </w:r>
          </w:p>
          <w:p w14:paraId="118B3C79" w14:textId="77777777" w:rsidR="004D13D6" w:rsidRPr="00F45D0A" w:rsidRDefault="004D13D6" w:rsidP="00AB5918"/>
          <w:p w14:paraId="688E66D7" w14:textId="4DD222BB" w:rsidR="00E17A7B" w:rsidRPr="00F45D0A" w:rsidRDefault="00E17A7B" w:rsidP="00AB5918">
            <w:r w:rsidRPr="00F45D0A">
              <w:t>Pursuant to Rule 16(6.2), [</w:t>
            </w:r>
            <w:r w:rsidRPr="00F45D0A">
              <w:rPr>
                <w:i/>
              </w:rPr>
              <w:t>name of applicant</w:t>
            </w:r>
            <w:r w:rsidR="00821DBF" w:rsidRPr="00F45D0A">
              <w:t xml:space="preserve">] </w:t>
            </w:r>
            <w:r w:rsidR="005E72E2" w:rsidRPr="00F45D0A">
              <w:t>shall</w:t>
            </w:r>
            <w:r w:rsidR="00821DBF" w:rsidRPr="00F45D0A">
              <w:t xml:space="preserve"> attend at a hearing</w:t>
            </w:r>
            <w:r w:rsidRPr="00F45D0A">
              <w:t xml:space="preserve"> </w:t>
            </w:r>
            <w:r w:rsidR="00821DBF" w:rsidRPr="00F45D0A">
              <w:t>to explain why the order sought should be made.</w:t>
            </w:r>
          </w:p>
          <w:p w14:paraId="3BED2BD3" w14:textId="77777777" w:rsidR="00821DBF" w:rsidRPr="00F45D0A" w:rsidRDefault="00821DBF" w:rsidP="00AB5918"/>
          <w:p w14:paraId="149ACF3A" w14:textId="0E937A3D" w:rsidR="00821DBF" w:rsidRPr="00F45D0A" w:rsidRDefault="00821DBF" w:rsidP="00AB5918">
            <w:r w:rsidRPr="00F45D0A">
              <w:t>Pursuant to Rule 16(6.3</w:t>
            </w:r>
            <w:proofErr w:type="gramStart"/>
            <w:r w:rsidRPr="00F45D0A">
              <w:t>)(</w:t>
            </w:r>
            <w:proofErr w:type="gramEnd"/>
            <w:r w:rsidRPr="00F45D0A">
              <w:t>a), [</w:t>
            </w:r>
            <w:r w:rsidRPr="00F45D0A">
              <w:rPr>
                <w:i/>
              </w:rPr>
              <w:t>name of applicant</w:t>
            </w:r>
            <w:r w:rsidRPr="00F45D0A">
              <w:t>] shall serve the application in Form 17 on [</w:t>
            </w:r>
            <w:r w:rsidRPr="00F45D0A">
              <w:rPr>
                <w:i/>
              </w:rPr>
              <w:t>name of party or affected person</w:t>
            </w:r>
            <w:r w:rsidRPr="00F45D0A">
              <w:t>].</w:t>
            </w:r>
          </w:p>
          <w:p w14:paraId="166C44AD" w14:textId="77777777" w:rsidR="00821DBF" w:rsidRPr="00F45D0A" w:rsidRDefault="00821DBF" w:rsidP="00AB5918"/>
          <w:p w14:paraId="50A5F49C" w14:textId="292B15A9" w:rsidR="00821DBF" w:rsidRPr="00F45D0A" w:rsidRDefault="00821DBF" w:rsidP="00AB5918">
            <w:r w:rsidRPr="00F45D0A">
              <w:t>Pursuant to Rule 16(6.3</w:t>
            </w:r>
            <w:proofErr w:type="gramStart"/>
            <w:r w:rsidRPr="00F45D0A">
              <w:t>)(</w:t>
            </w:r>
            <w:proofErr w:type="gramEnd"/>
            <w:r w:rsidRPr="00F45D0A">
              <w:t>b), [</w:t>
            </w:r>
            <w:r w:rsidRPr="00F45D0A">
              <w:rPr>
                <w:i/>
              </w:rPr>
              <w:t xml:space="preserve">name of applicant / </w:t>
            </w:r>
            <w:r w:rsidR="00DB218E" w:rsidRPr="00F45D0A">
              <w:rPr>
                <w:i/>
              </w:rPr>
              <w:t>any person for which notice is required to be given</w:t>
            </w:r>
            <w:r w:rsidRPr="00F45D0A">
              <w:t>] shall attend the hearing [</w:t>
            </w:r>
            <w:r w:rsidRPr="00F45D0A">
              <w:rPr>
                <w:i/>
              </w:rPr>
              <w:t>in person or by some other method</w:t>
            </w:r>
            <w:r w:rsidRPr="00F45D0A">
              <w:t xml:space="preserve">]. </w:t>
            </w:r>
          </w:p>
        </w:tc>
      </w:tr>
      <w:tr w:rsidR="00C07312" w:rsidRPr="00F45D0A" w14:paraId="3AE27E1E" w14:textId="77777777" w:rsidTr="00A75CFF">
        <w:trPr>
          <w:trHeight w:val="1683"/>
        </w:trPr>
        <w:tc>
          <w:tcPr>
            <w:tcW w:w="846" w:type="dxa"/>
          </w:tcPr>
          <w:p w14:paraId="7EA92F82" w14:textId="19678A92" w:rsidR="0073453E" w:rsidRPr="00F45D0A" w:rsidRDefault="0073453E" w:rsidP="00821DBF">
            <w:pPr>
              <w:rPr>
                <w:b/>
                <w:lang w:val="en-US"/>
              </w:rPr>
            </w:pPr>
            <w:r w:rsidRPr="00F45D0A">
              <w:rPr>
                <w:b/>
                <w:lang w:val="en-US"/>
              </w:rPr>
              <w:t>G1</w:t>
            </w:r>
            <w:r w:rsidR="00821DBF" w:rsidRPr="00F45D0A">
              <w:rPr>
                <w:b/>
                <w:lang w:val="en-US"/>
              </w:rPr>
              <w:t>3</w:t>
            </w:r>
          </w:p>
        </w:tc>
        <w:tc>
          <w:tcPr>
            <w:tcW w:w="2448" w:type="dxa"/>
          </w:tcPr>
          <w:p w14:paraId="3B909CD1" w14:textId="607276C3" w:rsidR="0073453E" w:rsidRPr="00A302DC" w:rsidRDefault="0073453E" w:rsidP="0073453E">
            <w:r w:rsidRPr="00A302DC">
              <w:t xml:space="preserve">Require In-Person Attendance or </w:t>
            </w:r>
            <w:r w:rsidR="00E17A7B" w:rsidRPr="00A302DC">
              <w:br/>
              <w:t xml:space="preserve">Another </w:t>
            </w:r>
            <w:r w:rsidRPr="00A302DC">
              <w:t xml:space="preserve">Method of Attendance, and </w:t>
            </w:r>
            <w:r w:rsidR="00E17A7B" w:rsidRPr="00A302DC">
              <w:t>R</w:t>
            </w:r>
            <w:r w:rsidRPr="00A302DC">
              <w:t xml:space="preserve">eschedule </w:t>
            </w:r>
            <w:r w:rsidR="00E17A7B" w:rsidRPr="00A302DC">
              <w:t>C</w:t>
            </w:r>
            <w:r w:rsidRPr="00A302DC">
              <w:t>ourt</w:t>
            </w:r>
          </w:p>
          <w:p w14:paraId="725FE21E" w14:textId="76B16D6E" w:rsidR="0073453E" w:rsidRPr="00A302DC" w:rsidRDefault="005F79A4" w:rsidP="00A725A3">
            <w:pPr>
              <w:rPr>
                <w:i/>
              </w:rPr>
            </w:pPr>
            <w:r w:rsidRPr="00A302DC">
              <w:rPr>
                <w:i/>
              </w:rPr>
              <w:t>(R. 17(16.3))</w:t>
            </w:r>
          </w:p>
        </w:tc>
        <w:tc>
          <w:tcPr>
            <w:tcW w:w="6282" w:type="dxa"/>
          </w:tcPr>
          <w:p w14:paraId="63728492" w14:textId="77777777" w:rsidR="0073453E" w:rsidRPr="00F45D0A" w:rsidRDefault="0073453E" w:rsidP="0073453E">
            <w:r w:rsidRPr="00F45D0A">
              <w:t>Pursuant to Rule 17(16.3), the conference / hearing set for [</w:t>
            </w:r>
            <w:r w:rsidRPr="00F45D0A">
              <w:rPr>
                <w:i/>
              </w:rPr>
              <w:t>date</w:t>
            </w:r>
            <w:r w:rsidRPr="00F45D0A">
              <w:t>] is adjourned to [</w:t>
            </w:r>
            <w:r w:rsidRPr="00F45D0A">
              <w:rPr>
                <w:i/>
              </w:rPr>
              <w:t>new date</w:t>
            </w:r>
            <w:r w:rsidRPr="00F45D0A">
              <w:t>], and [</w:t>
            </w:r>
            <w:r w:rsidRPr="00F45D0A">
              <w:rPr>
                <w:i/>
              </w:rPr>
              <w:t>name</w:t>
            </w:r>
            <w:r w:rsidRPr="00F45D0A">
              <w:t>] must attend [</w:t>
            </w:r>
            <w:r w:rsidRPr="00F45D0A">
              <w:rPr>
                <w:i/>
              </w:rPr>
              <w:t>in person or by some other method</w:t>
            </w:r>
            <w:r w:rsidRPr="00F45D0A">
              <w:t xml:space="preserve">] at that time. </w:t>
            </w:r>
          </w:p>
          <w:p w14:paraId="3B54AFA1" w14:textId="77777777" w:rsidR="0073453E" w:rsidRPr="00F45D0A" w:rsidRDefault="0073453E" w:rsidP="00AB5918"/>
        </w:tc>
      </w:tr>
    </w:tbl>
    <w:p w14:paraId="21C76C0C" w14:textId="00190316" w:rsidR="00EA30DF" w:rsidRPr="00F45D0A" w:rsidRDefault="00A302DC" w:rsidP="00A302DC">
      <w:pPr>
        <w:pStyle w:val="Heading1"/>
      </w:pPr>
      <w:bookmarkStart w:id="14" w:name="_Toc225428456"/>
      <w:r w:rsidRPr="00F45D0A">
        <w:t>Payment order</w:t>
      </w:r>
      <w:bookmarkEnd w:id="14"/>
    </w:p>
    <w:tbl>
      <w:tblPr>
        <w:tblStyle w:val="TableGrid"/>
        <w:tblW w:w="9354" w:type="dxa"/>
        <w:tblLook w:val="04A0" w:firstRow="1" w:lastRow="0" w:firstColumn="1" w:lastColumn="0" w:noHBand="0" w:noVBand="1"/>
      </w:tblPr>
      <w:tblGrid>
        <w:gridCol w:w="704"/>
        <w:gridCol w:w="2549"/>
        <w:gridCol w:w="6101"/>
      </w:tblGrid>
      <w:tr w:rsidR="009A0858" w:rsidRPr="00F45D0A" w14:paraId="5462DC80" w14:textId="77777777" w:rsidTr="00FA2070">
        <w:tc>
          <w:tcPr>
            <w:tcW w:w="704" w:type="dxa"/>
          </w:tcPr>
          <w:p w14:paraId="7A88DB01" w14:textId="77777777" w:rsidR="009A0858" w:rsidRPr="00F45D0A" w:rsidRDefault="00D77D0D" w:rsidP="00AA0019">
            <w:pPr>
              <w:pStyle w:val="NormalNumber"/>
              <w:numPr>
                <w:ilvl w:val="0"/>
                <w:numId w:val="0"/>
              </w:numPr>
              <w:spacing w:after="0" w:line="240" w:lineRule="auto"/>
              <w:rPr>
                <w:rFonts w:cs="Arial"/>
                <w:b/>
                <w:szCs w:val="24"/>
                <w:lang w:val="en-US"/>
              </w:rPr>
            </w:pPr>
            <w:r w:rsidRPr="00F45D0A">
              <w:rPr>
                <w:rFonts w:cs="Arial"/>
                <w:b/>
                <w:szCs w:val="24"/>
                <w:lang w:val="en-US"/>
              </w:rPr>
              <w:t>H1</w:t>
            </w:r>
          </w:p>
        </w:tc>
        <w:tc>
          <w:tcPr>
            <w:tcW w:w="2549" w:type="dxa"/>
          </w:tcPr>
          <w:p w14:paraId="6F469C9D" w14:textId="77777777" w:rsidR="002E5463" w:rsidRPr="00A302DC" w:rsidRDefault="002E5463" w:rsidP="002E5463">
            <w:pPr>
              <w:pStyle w:val="NormalNumber"/>
              <w:numPr>
                <w:ilvl w:val="0"/>
                <w:numId w:val="0"/>
              </w:numPr>
              <w:spacing w:after="0" w:line="240" w:lineRule="auto"/>
              <w:rPr>
                <w:rFonts w:cs="Arial"/>
                <w:szCs w:val="24"/>
                <w:lang w:val="en-US"/>
              </w:rPr>
            </w:pPr>
            <w:r w:rsidRPr="00A302DC">
              <w:rPr>
                <w:rFonts w:cs="Arial"/>
                <w:szCs w:val="24"/>
                <w:lang w:val="en-US"/>
              </w:rPr>
              <w:t xml:space="preserve">Payment Order </w:t>
            </w:r>
          </w:p>
          <w:p w14:paraId="02F31891" w14:textId="10B7631B" w:rsidR="002E5463" w:rsidRPr="00A302DC" w:rsidRDefault="00177CA6" w:rsidP="002E5463">
            <w:pPr>
              <w:pStyle w:val="NormalNumber"/>
              <w:numPr>
                <w:ilvl w:val="0"/>
                <w:numId w:val="0"/>
              </w:numPr>
              <w:spacing w:after="0" w:line="240" w:lineRule="auto"/>
              <w:rPr>
                <w:rFonts w:cs="Arial"/>
                <w:szCs w:val="24"/>
                <w:lang w:val="en-US"/>
              </w:rPr>
            </w:pPr>
            <w:r w:rsidRPr="00A302DC">
              <w:rPr>
                <w:rFonts w:cs="Arial"/>
                <w:i/>
                <w:szCs w:val="24"/>
                <w:lang w:val="en-US"/>
              </w:rPr>
              <w:t>(</w:t>
            </w:r>
            <w:r w:rsidR="002E5463" w:rsidRPr="00A302DC">
              <w:rPr>
                <w:rFonts w:cs="Arial"/>
                <w:i/>
                <w:szCs w:val="24"/>
                <w:lang w:val="en-US"/>
              </w:rPr>
              <w:t>Form 10</w:t>
            </w:r>
            <w:r w:rsidRPr="00A302DC">
              <w:rPr>
                <w:rFonts w:cs="Arial"/>
                <w:i/>
                <w:szCs w:val="24"/>
                <w:lang w:val="en-US"/>
              </w:rPr>
              <w:t>)</w:t>
            </w:r>
          </w:p>
          <w:p w14:paraId="43022AF2" w14:textId="77777777" w:rsidR="009A0858" w:rsidRPr="00A302DC" w:rsidRDefault="009A0858" w:rsidP="00AA0019">
            <w:pPr>
              <w:pStyle w:val="NormalNumber"/>
              <w:numPr>
                <w:ilvl w:val="0"/>
                <w:numId w:val="0"/>
              </w:numPr>
              <w:spacing w:after="0" w:line="240" w:lineRule="auto"/>
              <w:rPr>
                <w:rFonts w:cs="Arial"/>
                <w:szCs w:val="24"/>
                <w:lang w:val="en-US"/>
              </w:rPr>
            </w:pPr>
          </w:p>
        </w:tc>
        <w:tc>
          <w:tcPr>
            <w:tcW w:w="6101" w:type="dxa"/>
          </w:tcPr>
          <w:p w14:paraId="45366F91" w14:textId="77777777" w:rsidR="0085529F" w:rsidRPr="00F45D0A" w:rsidRDefault="00AF23E9" w:rsidP="00624FB0">
            <w:pPr>
              <w:pStyle w:val="NormalNumber"/>
              <w:numPr>
                <w:ilvl w:val="0"/>
                <w:numId w:val="0"/>
              </w:numPr>
              <w:spacing w:after="0" w:line="240" w:lineRule="auto"/>
              <w:rPr>
                <w:rFonts w:cs="Arial"/>
                <w:szCs w:val="24"/>
                <w:lang w:val="en-US"/>
              </w:rPr>
            </w:pPr>
            <w:r w:rsidRPr="00F45D0A">
              <w:rPr>
                <w:rFonts w:cs="Arial"/>
                <w:szCs w:val="24"/>
                <w:lang w:val="en-US"/>
              </w:rPr>
              <w:t>[</w:t>
            </w:r>
            <w:proofErr w:type="gramStart"/>
            <w:r w:rsidRPr="00F45D0A">
              <w:rPr>
                <w:rFonts w:cs="Arial"/>
                <w:i/>
                <w:szCs w:val="24"/>
                <w:lang w:val="en-US"/>
              </w:rPr>
              <w:t>name</w:t>
            </w:r>
            <w:proofErr w:type="gramEnd"/>
            <w:r w:rsidRPr="00F45D0A">
              <w:rPr>
                <w:rFonts w:cs="Arial"/>
                <w:szCs w:val="24"/>
                <w:lang w:val="en-US"/>
              </w:rPr>
              <w:t>] shall pay to [</w:t>
            </w:r>
            <w:r w:rsidRPr="00F45D0A">
              <w:rPr>
                <w:rFonts w:cs="Arial"/>
                <w:i/>
                <w:szCs w:val="24"/>
                <w:lang w:val="en-US"/>
              </w:rPr>
              <w:t>name</w:t>
            </w:r>
            <w:r w:rsidRPr="00F45D0A">
              <w:rPr>
                <w:rFonts w:cs="Arial"/>
                <w:szCs w:val="24"/>
                <w:lang w:val="en-US"/>
              </w:rPr>
              <w:t>] the sum of $</w:t>
            </w:r>
            <w:r w:rsidR="00284A73" w:rsidRPr="00F45D0A">
              <w:rPr>
                <w:rFonts w:cs="Arial"/>
                <w:szCs w:val="24"/>
                <w:lang w:val="en-US"/>
              </w:rPr>
              <w:t>[</w:t>
            </w:r>
            <w:r w:rsidR="00284A73" w:rsidRPr="00F45D0A">
              <w:rPr>
                <w:rFonts w:cs="Arial"/>
                <w:i/>
                <w:szCs w:val="24"/>
                <w:lang w:val="en-US"/>
              </w:rPr>
              <w:t>amount</w:t>
            </w:r>
            <w:r w:rsidR="00284A73" w:rsidRPr="00F45D0A">
              <w:rPr>
                <w:rFonts w:cs="Arial"/>
                <w:szCs w:val="24"/>
                <w:lang w:val="en-US"/>
              </w:rPr>
              <w:t>]</w:t>
            </w:r>
            <w:r w:rsidRPr="00F45D0A">
              <w:rPr>
                <w:rFonts w:cs="Arial"/>
                <w:szCs w:val="24"/>
                <w:lang w:val="en-US"/>
              </w:rPr>
              <w:t xml:space="preserve"> plus expenses ($), Filing Fee ($), </w:t>
            </w:r>
            <w:r w:rsidR="00565701" w:rsidRPr="00F45D0A">
              <w:rPr>
                <w:rFonts w:cs="Arial"/>
                <w:szCs w:val="24"/>
                <w:lang w:val="en-US"/>
              </w:rPr>
              <w:t xml:space="preserve">Service Fee ($) </w:t>
            </w:r>
            <w:r w:rsidRPr="00F45D0A">
              <w:rPr>
                <w:rFonts w:cs="Arial"/>
                <w:szCs w:val="24"/>
                <w:lang w:val="en-US"/>
              </w:rPr>
              <w:t>and contract interest of ($) / interest calculated under the Court Order Interest Act from [</w:t>
            </w:r>
            <w:r w:rsidRPr="00F45D0A">
              <w:rPr>
                <w:rFonts w:cs="Arial"/>
                <w:i/>
                <w:szCs w:val="24"/>
                <w:lang w:val="en-US"/>
              </w:rPr>
              <w:t>date of loss/damage</w:t>
            </w:r>
            <w:r w:rsidRPr="00F45D0A">
              <w:rPr>
                <w:rFonts w:cs="Arial"/>
                <w:szCs w:val="24"/>
                <w:lang w:val="en-US"/>
              </w:rPr>
              <w:t xml:space="preserve">] to the date of judgment.  </w:t>
            </w:r>
          </w:p>
        </w:tc>
      </w:tr>
      <w:tr w:rsidR="009A0858" w:rsidRPr="00F45D0A" w14:paraId="24C04A47" w14:textId="77777777" w:rsidTr="00FA2070">
        <w:tc>
          <w:tcPr>
            <w:tcW w:w="704" w:type="dxa"/>
          </w:tcPr>
          <w:p w14:paraId="6FB1F7A2" w14:textId="77777777" w:rsidR="009A0858" w:rsidRPr="00F45D0A" w:rsidRDefault="00483280" w:rsidP="00AA0019">
            <w:pPr>
              <w:pStyle w:val="NormalNumber"/>
              <w:numPr>
                <w:ilvl w:val="0"/>
                <w:numId w:val="0"/>
              </w:numPr>
              <w:spacing w:after="0" w:line="240" w:lineRule="auto"/>
              <w:rPr>
                <w:rFonts w:cs="Arial"/>
                <w:b/>
                <w:szCs w:val="24"/>
                <w:lang w:val="en-US"/>
              </w:rPr>
            </w:pPr>
            <w:r w:rsidRPr="00F45D0A">
              <w:br w:type="page"/>
            </w:r>
            <w:r w:rsidR="00D77D0D" w:rsidRPr="00F45D0A">
              <w:rPr>
                <w:b/>
              </w:rPr>
              <w:t>H2</w:t>
            </w:r>
          </w:p>
        </w:tc>
        <w:tc>
          <w:tcPr>
            <w:tcW w:w="2549" w:type="dxa"/>
          </w:tcPr>
          <w:p w14:paraId="1975F997" w14:textId="77777777" w:rsidR="002E5463" w:rsidRPr="00A302DC" w:rsidRDefault="002E5463" w:rsidP="002E5463">
            <w:pPr>
              <w:pStyle w:val="NormalNumber"/>
              <w:numPr>
                <w:ilvl w:val="0"/>
                <w:numId w:val="0"/>
              </w:numPr>
              <w:spacing w:after="0" w:line="240" w:lineRule="auto"/>
              <w:rPr>
                <w:rFonts w:cs="Arial"/>
                <w:szCs w:val="24"/>
                <w:lang w:val="en-US"/>
              </w:rPr>
            </w:pPr>
            <w:r w:rsidRPr="00A302DC">
              <w:rPr>
                <w:rFonts w:cs="Arial"/>
                <w:szCs w:val="24"/>
                <w:lang w:val="en-US"/>
              </w:rPr>
              <w:t>Payment Schedule</w:t>
            </w:r>
            <w:r w:rsidR="000A7938" w:rsidRPr="00A302DC">
              <w:rPr>
                <w:rFonts w:cs="Arial"/>
                <w:szCs w:val="24"/>
                <w:lang w:val="en-US"/>
              </w:rPr>
              <w:t xml:space="preserve"> - </w:t>
            </w:r>
            <w:r w:rsidR="00145ACA" w:rsidRPr="00A302DC">
              <w:rPr>
                <w:rFonts w:cs="Arial"/>
                <w:szCs w:val="24"/>
                <w:lang w:val="en-US"/>
              </w:rPr>
              <w:t>M</w:t>
            </w:r>
            <w:r w:rsidR="000A7938" w:rsidRPr="00A302DC">
              <w:rPr>
                <w:rFonts w:cs="Arial"/>
                <w:szCs w:val="24"/>
                <w:lang w:val="en-US"/>
              </w:rPr>
              <w:t>onthly</w:t>
            </w:r>
            <w:r w:rsidRPr="00A302DC">
              <w:rPr>
                <w:rFonts w:cs="Arial"/>
                <w:szCs w:val="24"/>
                <w:lang w:val="en-US"/>
              </w:rPr>
              <w:t xml:space="preserve"> </w:t>
            </w:r>
          </w:p>
          <w:p w14:paraId="5DF4D385" w14:textId="77777777" w:rsidR="002E5463" w:rsidRPr="00A302DC" w:rsidRDefault="002E5463" w:rsidP="002E5463">
            <w:pPr>
              <w:pStyle w:val="NormalNumber"/>
              <w:numPr>
                <w:ilvl w:val="0"/>
                <w:numId w:val="0"/>
              </w:numPr>
              <w:spacing w:after="0" w:line="240" w:lineRule="auto"/>
              <w:rPr>
                <w:rFonts w:cs="Arial"/>
                <w:i/>
                <w:szCs w:val="24"/>
                <w:lang w:val="en-US"/>
              </w:rPr>
            </w:pPr>
            <w:r w:rsidRPr="00A302DC">
              <w:rPr>
                <w:rFonts w:cs="Arial"/>
                <w:i/>
                <w:szCs w:val="24"/>
                <w:lang w:val="en-US"/>
              </w:rPr>
              <w:t>(R. 11(4)(5)</w:t>
            </w:r>
            <w:r w:rsidR="003F7642" w:rsidRPr="00A302DC">
              <w:rPr>
                <w:rFonts w:cs="Arial"/>
                <w:i/>
                <w:szCs w:val="24"/>
                <w:lang w:val="en-US"/>
              </w:rPr>
              <w:t>;</w:t>
            </w:r>
            <w:r w:rsidRPr="00A302DC">
              <w:rPr>
                <w:rFonts w:cs="Arial"/>
                <w:i/>
                <w:szCs w:val="24"/>
                <w:lang w:val="en-US"/>
              </w:rPr>
              <w:t xml:space="preserve"> </w:t>
            </w:r>
          </w:p>
          <w:p w14:paraId="146381F7" w14:textId="6661C3D8" w:rsidR="002E5463" w:rsidRPr="00A302DC" w:rsidRDefault="002E5463" w:rsidP="002E5463">
            <w:pPr>
              <w:pStyle w:val="NormalNumber"/>
              <w:numPr>
                <w:ilvl w:val="0"/>
                <w:numId w:val="0"/>
              </w:numPr>
              <w:spacing w:after="0" w:line="240" w:lineRule="auto"/>
              <w:rPr>
                <w:rFonts w:cs="Arial"/>
                <w:szCs w:val="24"/>
                <w:lang w:val="en-US"/>
              </w:rPr>
            </w:pPr>
            <w:r w:rsidRPr="00A302DC">
              <w:rPr>
                <w:rFonts w:cs="Arial"/>
                <w:i/>
                <w:szCs w:val="24"/>
                <w:lang w:val="en-US"/>
              </w:rPr>
              <w:t>Form 10</w:t>
            </w:r>
            <w:r w:rsidR="003F7642" w:rsidRPr="00A302DC">
              <w:rPr>
                <w:rFonts w:cs="Arial"/>
                <w:szCs w:val="24"/>
                <w:lang w:val="en-US"/>
              </w:rPr>
              <w:t>)</w:t>
            </w:r>
          </w:p>
          <w:p w14:paraId="487DA2BE" w14:textId="77777777" w:rsidR="009A0858" w:rsidRPr="00A302DC" w:rsidRDefault="009A0858" w:rsidP="00AA0019">
            <w:pPr>
              <w:pStyle w:val="NormalNumber"/>
              <w:numPr>
                <w:ilvl w:val="0"/>
                <w:numId w:val="0"/>
              </w:numPr>
              <w:spacing w:after="0" w:line="240" w:lineRule="auto"/>
              <w:rPr>
                <w:rFonts w:cs="Arial"/>
                <w:szCs w:val="24"/>
                <w:lang w:val="en-US"/>
              </w:rPr>
            </w:pPr>
          </w:p>
        </w:tc>
        <w:tc>
          <w:tcPr>
            <w:tcW w:w="6101" w:type="dxa"/>
          </w:tcPr>
          <w:p w14:paraId="16D92DD7" w14:textId="41606F67" w:rsidR="002879F7" w:rsidRPr="00F45D0A" w:rsidRDefault="002879F7" w:rsidP="001D68FE">
            <w:pPr>
              <w:pStyle w:val="NormalNumber"/>
              <w:numPr>
                <w:ilvl w:val="0"/>
                <w:numId w:val="0"/>
              </w:numPr>
              <w:spacing w:after="0" w:line="240" w:lineRule="auto"/>
              <w:rPr>
                <w:rFonts w:cs="Arial"/>
                <w:szCs w:val="24"/>
                <w:lang w:val="en-US"/>
              </w:rPr>
            </w:pPr>
            <w:r w:rsidRPr="00F45D0A">
              <w:rPr>
                <w:rFonts w:cs="Arial"/>
                <w:szCs w:val="24"/>
                <w:lang w:val="en-US"/>
              </w:rPr>
              <w:t>The judgment amount shall be paid in installments of $</w:t>
            </w:r>
            <w:r w:rsidR="00D41827" w:rsidRPr="00F45D0A">
              <w:rPr>
                <w:rFonts w:cs="Arial"/>
                <w:i/>
                <w:szCs w:val="24"/>
                <w:lang w:val="en-US"/>
              </w:rPr>
              <w:t>[amount]</w:t>
            </w:r>
            <w:r w:rsidRPr="00F45D0A">
              <w:rPr>
                <w:rFonts w:cs="Arial"/>
                <w:szCs w:val="24"/>
                <w:lang w:val="en-US"/>
              </w:rPr>
              <w:t xml:space="preserve"> payable starting the [</w:t>
            </w:r>
            <w:r w:rsidRPr="00F45D0A">
              <w:rPr>
                <w:rFonts w:cs="Arial"/>
                <w:i/>
                <w:szCs w:val="24"/>
                <w:lang w:val="en-US"/>
              </w:rPr>
              <w:t>date</w:t>
            </w:r>
            <w:r w:rsidRPr="00F45D0A">
              <w:rPr>
                <w:rFonts w:cs="Arial"/>
                <w:szCs w:val="24"/>
                <w:lang w:val="en-US"/>
              </w:rPr>
              <w:t>] of [</w:t>
            </w:r>
            <w:r w:rsidRPr="00F45D0A">
              <w:rPr>
                <w:rFonts w:cs="Arial"/>
                <w:i/>
                <w:szCs w:val="24"/>
                <w:lang w:val="en-US"/>
              </w:rPr>
              <w:t>month, year</w:t>
            </w:r>
            <w:r w:rsidRPr="00F45D0A">
              <w:rPr>
                <w:rFonts w:cs="Arial"/>
                <w:szCs w:val="24"/>
                <w:lang w:val="en-US"/>
              </w:rPr>
              <w:t>] and continuing on the [</w:t>
            </w:r>
            <w:r w:rsidRPr="00F45D0A">
              <w:rPr>
                <w:rFonts w:cs="Arial"/>
                <w:i/>
                <w:szCs w:val="24"/>
                <w:lang w:val="en-US"/>
              </w:rPr>
              <w:t>date</w:t>
            </w:r>
            <w:r w:rsidRPr="00F45D0A">
              <w:rPr>
                <w:rFonts w:cs="Arial"/>
                <w:szCs w:val="24"/>
                <w:lang w:val="en-US"/>
              </w:rPr>
              <w:t>] of each month thereafter until the judgment amount and any interest, including post judgment interest due pursuant to the Court Order Interest Act is paid in full.</w:t>
            </w:r>
          </w:p>
        </w:tc>
      </w:tr>
      <w:tr w:rsidR="00D14B89" w:rsidRPr="00F45D0A" w14:paraId="6C02CA17" w14:textId="77777777" w:rsidTr="00FA2070">
        <w:tc>
          <w:tcPr>
            <w:tcW w:w="704" w:type="dxa"/>
          </w:tcPr>
          <w:p w14:paraId="432A7E12" w14:textId="77777777" w:rsidR="00D14B89" w:rsidRPr="00F45D0A" w:rsidRDefault="00D14B89" w:rsidP="00D14B89">
            <w:pPr>
              <w:pStyle w:val="NormalNumber"/>
              <w:numPr>
                <w:ilvl w:val="0"/>
                <w:numId w:val="0"/>
              </w:numPr>
              <w:spacing w:after="0" w:line="240" w:lineRule="auto"/>
              <w:rPr>
                <w:rFonts w:cs="Arial"/>
                <w:b/>
                <w:szCs w:val="24"/>
                <w:lang w:val="en-US"/>
              </w:rPr>
            </w:pPr>
            <w:r w:rsidRPr="00F45D0A">
              <w:rPr>
                <w:lang w:val="en-CA"/>
              </w:rPr>
              <w:br w:type="page"/>
            </w:r>
            <w:r w:rsidRPr="00F45D0A">
              <w:rPr>
                <w:b/>
                <w:lang w:val="en-CA"/>
              </w:rPr>
              <w:t>H3</w:t>
            </w:r>
          </w:p>
        </w:tc>
        <w:tc>
          <w:tcPr>
            <w:tcW w:w="2549" w:type="dxa"/>
          </w:tcPr>
          <w:p w14:paraId="6E43F594" w14:textId="77777777" w:rsidR="00D14B89" w:rsidRPr="00A302DC" w:rsidRDefault="00D14B89" w:rsidP="00D14B89">
            <w:pPr>
              <w:pStyle w:val="NormalNumber"/>
              <w:numPr>
                <w:ilvl w:val="0"/>
                <w:numId w:val="0"/>
              </w:numPr>
              <w:spacing w:after="0" w:line="240" w:lineRule="auto"/>
              <w:rPr>
                <w:rFonts w:cs="Arial"/>
                <w:szCs w:val="24"/>
                <w:lang w:val="en-US"/>
              </w:rPr>
            </w:pPr>
            <w:r w:rsidRPr="00A302DC">
              <w:rPr>
                <w:rFonts w:cs="Arial"/>
                <w:szCs w:val="24"/>
                <w:lang w:val="en-US"/>
              </w:rPr>
              <w:t>Payment Schedule - Lump Sum Installments</w:t>
            </w:r>
          </w:p>
          <w:p w14:paraId="1C79AD8A" w14:textId="77777777" w:rsidR="0062503F" w:rsidRPr="00A302DC" w:rsidRDefault="0062503F" w:rsidP="0062503F">
            <w:pPr>
              <w:pStyle w:val="NormalNumber"/>
              <w:numPr>
                <w:ilvl w:val="0"/>
                <w:numId w:val="0"/>
              </w:numPr>
              <w:spacing w:after="0" w:line="240" w:lineRule="auto"/>
              <w:rPr>
                <w:rFonts w:cs="Arial"/>
                <w:i/>
                <w:szCs w:val="24"/>
                <w:lang w:val="en-US"/>
              </w:rPr>
            </w:pPr>
            <w:r w:rsidRPr="00A302DC">
              <w:rPr>
                <w:rFonts w:cs="Arial"/>
                <w:i/>
                <w:szCs w:val="24"/>
                <w:lang w:val="en-US"/>
              </w:rPr>
              <w:t xml:space="preserve">(R. 11(4) and (5);  </w:t>
            </w:r>
          </w:p>
          <w:p w14:paraId="50334B7C" w14:textId="0E97BD77" w:rsidR="0062503F" w:rsidRPr="00A302DC" w:rsidRDefault="0062503F" w:rsidP="00D14B89">
            <w:pPr>
              <w:pStyle w:val="NormalNumber"/>
              <w:numPr>
                <w:ilvl w:val="0"/>
                <w:numId w:val="0"/>
              </w:numPr>
              <w:spacing w:after="0" w:line="240" w:lineRule="auto"/>
              <w:rPr>
                <w:rFonts w:cs="Arial"/>
                <w:szCs w:val="24"/>
                <w:lang w:val="en-US"/>
              </w:rPr>
            </w:pPr>
            <w:r w:rsidRPr="00A302DC">
              <w:rPr>
                <w:rFonts w:cs="Arial"/>
                <w:i/>
                <w:szCs w:val="24"/>
                <w:lang w:val="en-US"/>
              </w:rPr>
              <w:t>Form 10)</w:t>
            </w:r>
          </w:p>
        </w:tc>
        <w:tc>
          <w:tcPr>
            <w:tcW w:w="6101" w:type="dxa"/>
          </w:tcPr>
          <w:p w14:paraId="5AE3B0CF" w14:textId="77777777" w:rsidR="00D14B89" w:rsidRPr="00F45D0A" w:rsidRDefault="00D14B89" w:rsidP="00D97781">
            <w:pPr>
              <w:pStyle w:val="NormalNumber"/>
              <w:numPr>
                <w:ilvl w:val="0"/>
                <w:numId w:val="0"/>
              </w:numPr>
              <w:spacing w:after="0" w:line="240" w:lineRule="auto"/>
              <w:ind w:left="360" w:hanging="360"/>
              <w:rPr>
                <w:rFonts w:cs="Arial"/>
                <w:b/>
                <w:szCs w:val="24"/>
                <w:lang w:val="en-US"/>
              </w:rPr>
            </w:pPr>
            <w:r w:rsidRPr="00F45D0A">
              <w:rPr>
                <w:rFonts w:cs="Arial"/>
                <w:szCs w:val="24"/>
                <w:lang w:val="en-US"/>
              </w:rPr>
              <w:t xml:space="preserve">The judgment amount shall be paid as follows: </w:t>
            </w:r>
          </w:p>
        </w:tc>
      </w:tr>
      <w:tr w:rsidR="00D14B89" w:rsidRPr="00F45D0A" w14:paraId="10B4D5A9" w14:textId="77777777" w:rsidTr="00FA2070">
        <w:tc>
          <w:tcPr>
            <w:tcW w:w="704" w:type="dxa"/>
          </w:tcPr>
          <w:p w14:paraId="420FCCD7"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H3A</w:t>
            </w:r>
          </w:p>
        </w:tc>
        <w:tc>
          <w:tcPr>
            <w:tcW w:w="2549" w:type="dxa"/>
          </w:tcPr>
          <w:p w14:paraId="733230F0" w14:textId="52D93418" w:rsidR="00D14B89" w:rsidRPr="00A302DC" w:rsidRDefault="00307D17" w:rsidP="00D14B89">
            <w:pPr>
              <w:pStyle w:val="NormalNumber"/>
              <w:numPr>
                <w:ilvl w:val="0"/>
                <w:numId w:val="0"/>
              </w:numPr>
              <w:spacing w:after="0" w:line="240" w:lineRule="auto"/>
              <w:rPr>
                <w:rFonts w:cs="Arial"/>
                <w:szCs w:val="24"/>
                <w:lang w:val="en-US"/>
              </w:rPr>
            </w:pPr>
            <w:r w:rsidRPr="00A302DC">
              <w:rPr>
                <w:rFonts w:cs="Arial"/>
                <w:szCs w:val="24"/>
                <w:lang w:val="en-US"/>
              </w:rPr>
              <w:t>Lump Sum</w:t>
            </w:r>
          </w:p>
        </w:tc>
        <w:tc>
          <w:tcPr>
            <w:tcW w:w="6101" w:type="dxa"/>
          </w:tcPr>
          <w:p w14:paraId="678C6969" w14:textId="27C2B8D5" w:rsidR="00D14B89" w:rsidRPr="00F45D0A" w:rsidRDefault="00D97781" w:rsidP="005F79A4">
            <w:pPr>
              <w:pStyle w:val="NormalNumber"/>
              <w:numPr>
                <w:ilvl w:val="0"/>
                <w:numId w:val="22"/>
              </w:numPr>
              <w:spacing w:after="0" w:line="240" w:lineRule="auto"/>
              <w:rPr>
                <w:rFonts w:cs="Arial"/>
                <w:szCs w:val="24"/>
                <w:lang w:val="en-US"/>
              </w:rPr>
            </w:pPr>
            <w:r w:rsidRPr="00F45D0A">
              <w:rPr>
                <w:rFonts w:cs="Arial"/>
                <w:szCs w:val="24"/>
                <w:lang w:val="en-US"/>
              </w:rPr>
              <w:t>The sum of $</w:t>
            </w:r>
            <w:r w:rsidRPr="00F45D0A">
              <w:rPr>
                <w:rFonts w:cs="Arial"/>
                <w:i/>
                <w:szCs w:val="24"/>
                <w:lang w:val="en-US"/>
              </w:rPr>
              <w:t>[amount]</w:t>
            </w:r>
            <w:r w:rsidRPr="00F45D0A">
              <w:rPr>
                <w:rFonts w:cs="Arial"/>
                <w:szCs w:val="24"/>
                <w:lang w:val="en-US"/>
              </w:rPr>
              <w:t xml:space="preserve"> is payable on or before [</w:t>
            </w:r>
            <w:r w:rsidRPr="00F45D0A">
              <w:rPr>
                <w:rFonts w:cs="Arial"/>
                <w:i/>
                <w:szCs w:val="24"/>
                <w:lang w:val="en-US"/>
              </w:rPr>
              <w:t>date</w:t>
            </w:r>
            <w:r w:rsidRPr="00F45D0A">
              <w:rPr>
                <w:rFonts w:cs="Arial"/>
                <w:szCs w:val="24"/>
                <w:lang w:val="en-US"/>
              </w:rPr>
              <w:t>]</w:t>
            </w:r>
            <w:r w:rsidR="00690210">
              <w:rPr>
                <w:rFonts w:cs="Arial"/>
                <w:szCs w:val="24"/>
                <w:lang w:val="en-US"/>
              </w:rPr>
              <w:t>.</w:t>
            </w:r>
          </w:p>
        </w:tc>
      </w:tr>
      <w:tr w:rsidR="00D14B89" w:rsidRPr="00F45D0A" w14:paraId="3047D9CC" w14:textId="77777777" w:rsidTr="00FA2070">
        <w:tc>
          <w:tcPr>
            <w:tcW w:w="704" w:type="dxa"/>
          </w:tcPr>
          <w:p w14:paraId="0475792F"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H3B</w:t>
            </w:r>
          </w:p>
        </w:tc>
        <w:tc>
          <w:tcPr>
            <w:tcW w:w="2549" w:type="dxa"/>
          </w:tcPr>
          <w:p w14:paraId="29B6A9D0" w14:textId="1BBA9D83" w:rsidR="00D14B89" w:rsidRPr="00A302DC" w:rsidRDefault="00307D17" w:rsidP="00D97781">
            <w:pPr>
              <w:pStyle w:val="NormalNumber"/>
              <w:numPr>
                <w:ilvl w:val="0"/>
                <w:numId w:val="0"/>
              </w:numPr>
              <w:spacing w:after="0" w:line="240" w:lineRule="auto"/>
              <w:rPr>
                <w:rFonts w:cs="Arial"/>
                <w:szCs w:val="24"/>
                <w:lang w:val="en-US"/>
              </w:rPr>
            </w:pPr>
            <w:r w:rsidRPr="00A302DC">
              <w:rPr>
                <w:rFonts w:cs="Arial"/>
                <w:szCs w:val="24"/>
                <w:lang w:val="en-US"/>
              </w:rPr>
              <w:t>Installments</w:t>
            </w:r>
            <w:r w:rsidR="00D14B89" w:rsidRPr="00A302DC">
              <w:rPr>
                <w:rFonts w:cs="Arial"/>
                <w:szCs w:val="24"/>
                <w:lang w:val="en-US"/>
              </w:rPr>
              <w:t xml:space="preserve"> </w:t>
            </w:r>
          </w:p>
        </w:tc>
        <w:tc>
          <w:tcPr>
            <w:tcW w:w="6101" w:type="dxa"/>
          </w:tcPr>
          <w:p w14:paraId="2C757B0B" w14:textId="79D18724" w:rsidR="00D97781" w:rsidRPr="00F45D0A" w:rsidRDefault="00D97781" w:rsidP="00D97781">
            <w:pPr>
              <w:pStyle w:val="NormalNumber"/>
              <w:numPr>
                <w:ilvl w:val="0"/>
                <w:numId w:val="22"/>
              </w:numPr>
              <w:spacing w:after="0" w:line="240" w:lineRule="auto"/>
              <w:rPr>
                <w:rFonts w:cs="Arial"/>
                <w:szCs w:val="24"/>
                <w:lang w:val="en-US"/>
              </w:rPr>
            </w:pPr>
            <w:r w:rsidRPr="00F45D0A">
              <w:rPr>
                <w:rFonts w:cs="Arial"/>
                <w:szCs w:val="24"/>
                <w:lang w:val="en-US"/>
              </w:rPr>
              <w:t>The sum of $</w:t>
            </w:r>
            <w:r w:rsidRPr="00F45D0A">
              <w:rPr>
                <w:rFonts w:cs="Arial"/>
                <w:i/>
                <w:szCs w:val="24"/>
                <w:lang w:val="en-US"/>
              </w:rPr>
              <w:t>[amount]</w:t>
            </w:r>
            <w:r w:rsidRPr="00F45D0A">
              <w:rPr>
                <w:rFonts w:cs="Arial"/>
                <w:szCs w:val="24"/>
                <w:lang w:val="en-US"/>
              </w:rPr>
              <w:t xml:space="preserve"> is payable on or before [</w:t>
            </w:r>
            <w:r w:rsidRPr="00F45D0A">
              <w:rPr>
                <w:rFonts w:cs="Arial"/>
                <w:i/>
                <w:szCs w:val="24"/>
                <w:lang w:val="en-US"/>
              </w:rPr>
              <w:t>date</w:t>
            </w:r>
            <w:r w:rsidRPr="00F45D0A">
              <w:rPr>
                <w:rFonts w:cs="Arial"/>
                <w:szCs w:val="24"/>
                <w:lang w:val="en-US"/>
              </w:rPr>
              <w:t>]</w:t>
            </w:r>
            <w:r w:rsidR="00690210">
              <w:rPr>
                <w:rFonts w:cs="Arial"/>
                <w:szCs w:val="24"/>
                <w:lang w:val="en-US"/>
              </w:rPr>
              <w:t>.</w:t>
            </w:r>
          </w:p>
          <w:p w14:paraId="5F9D4AB5" w14:textId="7668F034" w:rsidR="00D14B89" w:rsidRPr="00F45D0A" w:rsidRDefault="00D97781" w:rsidP="00D97781">
            <w:pPr>
              <w:pStyle w:val="NormalNumber"/>
              <w:numPr>
                <w:ilvl w:val="0"/>
                <w:numId w:val="0"/>
              </w:numPr>
              <w:spacing w:after="0" w:line="240" w:lineRule="auto"/>
              <w:ind w:left="720"/>
              <w:rPr>
                <w:rFonts w:cs="Arial"/>
                <w:i/>
                <w:szCs w:val="24"/>
                <w:lang w:val="en-US"/>
              </w:rPr>
            </w:pPr>
            <w:r w:rsidRPr="00F45D0A">
              <w:rPr>
                <w:rFonts w:cs="Arial"/>
                <w:i/>
                <w:szCs w:val="24"/>
                <w:lang w:val="en-US"/>
              </w:rPr>
              <w:t>-repeat as necessary</w:t>
            </w:r>
          </w:p>
        </w:tc>
      </w:tr>
      <w:tr w:rsidR="00D14B89" w:rsidRPr="00F45D0A" w14:paraId="54448CEF" w14:textId="77777777" w:rsidTr="00FA2070">
        <w:tc>
          <w:tcPr>
            <w:tcW w:w="704" w:type="dxa"/>
          </w:tcPr>
          <w:p w14:paraId="4F7B2AFE" w14:textId="77777777" w:rsidR="00D14B89" w:rsidRPr="00F45D0A" w:rsidRDefault="00D14B89" w:rsidP="00D14B89">
            <w:pPr>
              <w:pStyle w:val="NormalNumber"/>
              <w:numPr>
                <w:ilvl w:val="0"/>
                <w:numId w:val="0"/>
              </w:numPr>
              <w:spacing w:after="0" w:line="240" w:lineRule="auto"/>
              <w:rPr>
                <w:b/>
                <w:lang w:val="en-CA"/>
              </w:rPr>
            </w:pPr>
            <w:r w:rsidRPr="00F45D0A">
              <w:rPr>
                <w:b/>
                <w:lang w:val="en-CA"/>
              </w:rPr>
              <w:t>H3C</w:t>
            </w:r>
          </w:p>
        </w:tc>
        <w:tc>
          <w:tcPr>
            <w:tcW w:w="2549" w:type="dxa"/>
          </w:tcPr>
          <w:p w14:paraId="432D41D7" w14:textId="3E39679E" w:rsidR="00D14B89" w:rsidRPr="00A302DC" w:rsidRDefault="00D14B89" w:rsidP="00D14B89">
            <w:pPr>
              <w:pStyle w:val="NormalNumber"/>
              <w:numPr>
                <w:ilvl w:val="0"/>
                <w:numId w:val="0"/>
              </w:numPr>
              <w:spacing w:after="0" w:line="240" w:lineRule="auto"/>
              <w:rPr>
                <w:rFonts w:cs="Arial"/>
                <w:szCs w:val="24"/>
                <w:lang w:val="en-US"/>
              </w:rPr>
            </w:pPr>
            <w:r w:rsidRPr="00A302DC">
              <w:rPr>
                <w:rFonts w:cs="Arial"/>
                <w:szCs w:val="24"/>
                <w:lang w:val="en-US"/>
              </w:rPr>
              <w:t>Balance</w:t>
            </w:r>
            <w:r w:rsidR="00307D17" w:rsidRPr="00A302DC">
              <w:rPr>
                <w:rFonts w:cs="Arial"/>
                <w:szCs w:val="24"/>
                <w:lang w:val="en-US"/>
              </w:rPr>
              <w:t xml:space="preserve"> and Interest</w:t>
            </w:r>
          </w:p>
        </w:tc>
        <w:tc>
          <w:tcPr>
            <w:tcW w:w="6101" w:type="dxa"/>
          </w:tcPr>
          <w:p w14:paraId="3A43C0B4" w14:textId="4BDA6CDA" w:rsidR="00D14B89" w:rsidRPr="00F45D0A" w:rsidRDefault="00D14B89" w:rsidP="00D14B89">
            <w:pPr>
              <w:pStyle w:val="NormalNumber"/>
              <w:numPr>
                <w:ilvl w:val="0"/>
                <w:numId w:val="0"/>
              </w:numPr>
              <w:spacing w:after="0" w:line="240" w:lineRule="auto"/>
              <w:ind w:left="720" w:hanging="360"/>
              <w:rPr>
                <w:rFonts w:cs="Arial"/>
                <w:szCs w:val="24"/>
                <w:lang w:val="en-US"/>
              </w:rPr>
            </w:pPr>
            <w:r w:rsidRPr="00F45D0A">
              <w:rPr>
                <w:rFonts w:cs="Arial"/>
                <w:szCs w:val="24"/>
                <w:lang w:val="en-US"/>
              </w:rPr>
              <w:t>c)</w:t>
            </w:r>
            <w:r w:rsidRPr="00F45D0A">
              <w:rPr>
                <w:rFonts w:cs="Arial"/>
                <w:szCs w:val="24"/>
                <w:lang w:val="en-US"/>
              </w:rPr>
              <w:tab/>
            </w:r>
            <w:r w:rsidR="00D97781" w:rsidRPr="00F45D0A">
              <w:rPr>
                <w:rFonts w:cs="Arial"/>
                <w:szCs w:val="24"/>
                <w:lang w:val="en-US"/>
              </w:rPr>
              <w:t>The balance of the judgment amount and any interest due pursuant to the Court Order Interest Act is payable on or before [</w:t>
            </w:r>
            <w:r w:rsidR="00D97781" w:rsidRPr="00F45D0A">
              <w:rPr>
                <w:rFonts w:cs="Arial"/>
                <w:i/>
                <w:szCs w:val="24"/>
                <w:lang w:val="en-US"/>
              </w:rPr>
              <w:t>date</w:t>
            </w:r>
            <w:r w:rsidR="00D97781" w:rsidRPr="00F45D0A">
              <w:rPr>
                <w:rFonts w:cs="Arial"/>
                <w:szCs w:val="24"/>
                <w:lang w:val="en-US"/>
              </w:rPr>
              <w:t>].</w:t>
            </w:r>
          </w:p>
        </w:tc>
      </w:tr>
      <w:tr w:rsidR="002E5463" w:rsidRPr="00F45D0A" w14:paraId="62B9B5C3" w14:textId="77777777" w:rsidTr="00FA2070">
        <w:trPr>
          <w:trHeight w:val="1134"/>
        </w:trPr>
        <w:tc>
          <w:tcPr>
            <w:tcW w:w="704" w:type="dxa"/>
          </w:tcPr>
          <w:p w14:paraId="066CDDA4" w14:textId="77777777" w:rsidR="002E5463" w:rsidRPr="00F45D0A" w:rsidRDefault="00D77D0D" w:rsidP="00AA0019">
            <w:pPr>
              <w:pStyle w:val="NormalNumber"/>
              <w:numPr>
                <w:ilvl w:val="0"/>
                <w:numId w:val="0"/>
              </w:numPr>
              <w:spacing w:after="0" w:line="240" w:lineRule="auto"/>
              <w:rPr>
                <w:rFonts w:cs="Arial"/>
                <w:b/>
                <w:szCs w:val="24"/>
                <w:lang w:val="en-US"/>
              </w:rPr>
            </w:pPr>
            <w:r w:rsidRPr="00F45D0A">
              <w:rPr>
                <w:rFonts w:cs="Arial"/>
                <w:b/>
                <w:szCs w:val="24"/>
                <w:lang w:val="en-US"/>
              </w:rPr>
              <w:t>H4</w:t>
            </w:r>
          </w:p>
        </w:tc>
        <w:tc>
          <w:tcPr>
            <w:tcW w:w="2549" w:type="dxa"/>
          </w:tcPr>
          <w:p w14:paraId="197F826B" w14:textId="77777777" w:rsidR="00645B05" w:rsidRPr="00A302DC" w:rsidRDefault="002E5463" w:rsidP="00DB2434">
            <w:pPr>
              <w:pStyle w:val="NormalNumber"/>
              <w:numPr>
                <w:ilvl w:val="0"/>
                <w:numId w:val="0"/>
              </w:numPr>
              <w:spacing w:after="0" w:line="240" w:lineRule="auto"/>
              <w:rPr>
                <w:rFonts w:cs="Arial"/>
                <w:szCs w:val="24"/>
                <w:lang w:val="en-US"/>
              </w:rPr>
            </w:pPr>
            <w:r w:rsidRPr="00A302DC">
              <w:rPr>
                <w:rFonts w:cs="Arial"/>
                <w:szCs w:val="24"/>
                <w:lang w:val="en-US"/>
              </w:rPr>
              <w:t xml:space="preserve">If </w:t>
            </w:r>
            <w:r w:rsidR="00145ACA" w:rsidRPr="00A302DC">
              <w:rPr>
                <w:rFonts w:cs="Arial"/>
                <w:szCs w:val="24"/>
                <w:lang w:val="en-US"/>
              </w:rPr>
              <w:t>N</w:t>
            </w:r>
            <w:r w:rsidRPr="00A302DC">
              <w:rPr>
                <w:rFonts w:cs="Arial"/>
                <w:szCs w:val="24"/>
                <w:lang w:val="en-US"/>
              </w:rPr>
              <w:t xml:space="preserve">o </w:t>
            </w:r>
            <w:r w:rsidR="00145ACA" w:rsidRPr="00A302DC">
              <w:rPr>
                <w:rFonts w:cs="Arial"/>
                <w:szCs w:val="24"/>
                <w:lang w:val="en-US"/>
              </w:rPr>
              <w:t>P</w:t>
            </w:r>
            <w:r w:rsidRPr="00A302DC">
              <w:rPr>
                <w:rFonts w:cs="Arial"/>
                <w:szCs w:val="24"/>
                <w:lang w:val="en-US"/>
              </w:rPr>
              <w:t xml:space="preserve">ayment </w:t>
            </w:r>
            <w:r w:rsidR="00145ACA" w:rsidRPr="00A302DC">
              <w:rPr>
                <w:rFonts w:cs="Arial"/>
                <w:szCs w:val="24"/>
                <w:lang w:val="en-US"/>
              </w:rPr>
              <w:t>S</w:t>
            </w:r>
            <w:r w:rsidRPr="00A302DC">
              <w:rPr>
                <w:rFonts w:cs="Arial"/>
                <w:szCs w:val="24"/>
                <w:lang w:val="en-US"/>
              </w:rPr>
              <w:t>chedule</w:t>
            </w:r>
            <w:r w:rsidR="00645B05" w:rsidRPr="00A302DC">
              <w:rPr>
                <w:rFonts w:cs="Arial"/>
                <w:szCs w:val="24"/>
                <w:lang w:val="en-US"/>
              </w:rPr>
              <w:t xml:space="preserve"> </w:t>
            </w:r>
            <w:r w:rsidR="00145ACA" w:rsidRPr="00A302DC">
              <w:rPr>
                <w:rFonts w:cs="Arial"/>
                <w:szCs w:val="24"/>
                <w:lang w:val="en-US"/>
              </w:rPr>
              <w:t>M</w:t>
            </w:r>
            <w:r w:rsidR="00645B05" w:rsidRPr="00A302DC">
              <w:rPr>
                <w:rFonts w:cs="Arial"/>
                <w:szCs w:val="24"/>
                <w:lang w:val="en-US"/>
              </w:rPr>
              <w:t>ade</w:t>
            </w:r>
            <w:r w:rsidRPr="00A302DC">
              <w:rPr>
                <w:rFonts w:cs="Arial"/>
                <w:szCs w:val="24"/>
                <w:lang w:val="en-US"/>
              </w:rPr>
              <w:t xml:space="preserve">, </w:t>
            </w:r>
            <w:r w:rsidR="00145ACA" w:rsidRPr="00A302DC">
              <w:rPr>
                <w:rFonts w:cs="Arial"/>
                <w:szCs w:val="24"/>
                <w:lang w:val="en-US"/>
              </w:rPr>
              <w:t>S</w:t>
            </w:r>
            <w:r w:rsidRPr="00A302DC">
              <w:rPr>
                <w:rFonts w:cs="Arial"/>
                <w:szCs w:val="24"/>
                <w:lang w:val="en-US"/>
              </w:rPr>
              <w:t xml:space="preserve">et a </w:t>
            </w:r>
            <w:r w:rsidR="00145ACA" w:rsidRPr="00A302DC">
              <w:rPr>
                <w:rFonts w:cs="Arial"/>
                <w:szCs w:val="24"/>
                <w:lang w:val="en-US"/>
              </w:rPr>
              <w:t>P</w:t>
            </w:r>
            <w:r w:rsidRPr="00A302DC">
              <w:rPr>
                <w:rFonts w:cs="Arial"/>
                <w:szCs w:val="24"/>
                <w:lang w:val="en-US"/>
              </w:rPr>
              <w:t xml:space="preserve">ayment </w:t>
            </w:r>
            <w:r w:rsidR="00145ACA" w:rsidRPr="00A302DC">
              <w:rPr>
                <w:rFonts w:cs="Arial"/>
                <w:szCs w:val="24"/>
                <w:lang w:val="en-US"/>
              </w:rPr>
              <w:t>H</w:t>
            </w:r>
            <w:r w:rsidRPr="00A302DC">
              <w:rPr>
                <w:rFonts w:cs="Arial"/>
                <w:szCs w:val="24"/>
                <w:lang w:val="en-US"/>
              </w:rPr>
              <w:t xml:space="preserve">earing </w:t>
            </w:r>
            <w:r w:rsidRPr="00A302DC">
              <w:rPr>
                <w:rFonts w:cs="Arial"/>
                <w:i/>
                <w:szCs w:val="24"/>
                <w:lang w:val="en-US"/>
              </w:rPr>
              <w:t>(R. 11(5))</w:t>
            </w:r>
          </w:p>
        </w:tc>
        <w:tc>
          <w:tcPr>
            <w:tcW w:w="6101" w:type="dxa"/>
          </w:tcPr>
          <w:p w14:paraId="4BBB124B" w14:textId="77777777" w:rsidR="002E5463" w:rsidRPr="00F45D0A" w:rsidRDefault="002E5463" w:rsidP="008F201F">
            <w:pPr>
              <w:pStyle w:val="NormalNumber"/>
              <w:numPr>
                <w:ilvl w:val="0"/>
                <w:numId w:val="0"/>
              </w:numPr>
              <w:spacing w:after="0" w:line="240" w:lineRule="auto"/>
              <w:rPr>
                <w:rFonts w:cs="Arial"/>
                <w:b/>
                <w:szCs w:val="24"/>
                <w:lang w:val="en-US"/>
              </w:rPr>
            </w:pPr>
            <w:r w:rsidRPr="00F45D0A">
              <w:rPr>
                <w:rFonts w:cs="Arial"/>
                <w:szCs w:val="24"/>
                <w:lang w:val="en-US"/>
              </w:rPr>
              <w:t xml:space="preserve">The </w:t>
            </w:r>
            <w:r w:rsidR="00284A73" w:rsidRPr="00F45D0A">
              <w:rPr>
                <w:rFonts w:cs="Arial"/>
                <w:szCs w:val="24"/>
                <w:lang w:val="en-US"/>
              </w:rPr>
              <w:t>court r</w:t>
            </w:r>
            <w:r w:rsidRPr="00F45D0A">
              <w:rPr>
                <w:rFonts w:cs="Arial"/>
                <w:szCs w:val="24"/>
                <w:lang w:val="en-US"/>
              </w:rPr>
              <w:t>egistry will set a date for a payment hearing and provide written notice of the hearing date to the parties.</w:t>
            </w:r>
          </w:p>
        </w:tc>
      </w:tr>
      <w:tr w:rsidR="002E5463" w:rsidRPr="00F45D0A" w14:paraId="39C69CFD" w14:textId="77777777" w:rsidTr="00FA2070">
        <w:tc>
          <w:tcPr>
            <w:tcW w:w="704" w:type="dxa"/>
          </w:tcPr>
          <w:p w14:paraId="097EF6F9" w14:textId="77777777" w:rsidR="002E5463" w:rsidRPr="00F45D0A" w:rsidRDefault="008F201F" w:rsidP="00AA0019">
            <w:pPr>
              <w:pStyle w:val="NormalNumber"/>
              <w:numPr>
                <w:ilvl w:val="0"/>
                <w:numId w:val="0"/>
              </w:numPr>
              <w:spacing w:after="0" w:line="240" w:lineRule="auto"/>
              <w:rPr>
                <w:rFonts w:cs="Arial"/>
                <w:b/>
                <w:szCs w:val="24"/>
                <w:lang w:val="en-US"/>
              </w:rPr>
            </w:pPr>
            <w:r w:rsidRPr="00F45D0A">
              <w:rPr>
                <w:lang w:val="en-CA"/>
              </w:rPr>
              <w:br w:type="page"/>
            </w:r>
            <w:r w:rsidR="00663F2F" w:rsidRPr="00F45D0A">
              <w:br w:type="page"/>
            </w:r>
            <w:r w:rsidR="00D77D0D" w:rsidRPr="00F45D0A">
              <w:rPr>
                <w:rFonts w:cs="Arial"/>
                <w:b/>
                <w:szCs w:val="24"/>
                <w:lang w:val="en-US"/>
              </w:rPr>
              <w:t>H5</w:t>
            </w:r>
          </w:p>
        </w:tc>
        <w:tc>
          <w:tcPr>
            <w:tcW w:w="2549" w:type="dxa"/>
          </w:tcPr>
          <w:p w14:paraId="66D56EF8" w14:textId="77777777" w:rsidR="0074173F" w:rsidRPr="00A302DC" w:rsidRDefault="0074173F" w:rsidP="0074173F">
            <w:pPr>
              <w:pStyle w:val="NormalNumber"/>
              <w:numPr>
                <w:ilvl w:val="0"/>
                <w:numId w:val="0"/>
              </w:numPr>
              <w:spacing w:after="0" w:line="240" w:lineRule="auto"/>
              <w:rPr>
                <w:rFonts w:cs="Arial"/>
                <w:szCs w:val="24"/>
                <w:lang w:val="en-US"/>
              </w:rPr>
            </w:pPr>
            <w:r w:rsidRPr="00A302DC">
              <w:rPr>
                <w:rFonts w:cs="Arial"/>
                <w:szCs w:val="24"/>
                <w:lang w:val="en-US"/>
              </w:rPr>
              <w:t xml:space="preserve">Following </w:t>
            </w:r>
            <w:r w:rsidR="00145ACA" w:rsidRPr="00A302DC">
              <w:rPr>
                <w:rFonts w:cs="Arial"/>
                <w:szCs w:val="24"/>
                <w:lang w:val="en-US"/>
              </w:rPr>
              <w:t>J</w:t>
            </w:r>
            <w:r w:rsidRPr="00A302DC">
              <w:rPr>
                <w:rFonts w:cs="Arial"/>
                <w:szCs w:val="24"/>
                <w:lang w:val="en-US"/>
              </w:rPr>
              <w:t xml:space="preserve">udgment, </w:t>
            </w:r>
            <w:r w:rsidR="00145ACA" w:rsidRPr="00A302DC">
              <w:rPr>
                <w:rFonts w:cs="Arial"/>
                <w:szCs w:val="24"/>
                <w:lang w:val="en-US"/>
              </w:rPr>
              <w:t>S</w:t>
            </w:r>
            <w:r w:rsidR="002E5463" w:rsidRPr="00A302DC">
              <w:rPr>
                <w:rFonts w:cs="Arial"/>
                <w:szCs w:val="24"/>
                <w:lang w:val="en-US"/>
              </w:rPr>
              <w:t xml:space="preserve">ubmit </w:t>
            </w:r>
            <w:r w:rsidR="00145ACA" w:rsidRPr="00A302DC">
              <w:rPr>
                <w:rFonts w:cs="Arial"/>
                <w:szCs w:val="24"/>
                <w:lang w:val="en-US"/>
              </w:rPr>
              <w:t>C</w:t>
            </w:r>
            <w:r w:rsidRPr="00A302DC">
              <w:rPr>
                <w:rFonts w:cs="Arial"/>
                <w:szCs w:val="24"/>
                <w:lang w:val="en-US"/>
              </w:rPr>
              <w:t xml:space="preserve">laims for </w:t>
            </w:r>
            <w:r w:rsidR="00145ACA" w:rsidRPr="00A302DC">
              <w:rPr>
                <w:rFonts w:cs="Arial"/>
                <w:szCs w:val="24"/>
                <w:lang w:val="en-US"/>
              </w:rPr>
              <w:t>E</w:t>
            </w:r>
            <w:r w:rsidRPr="00A302DC">
              <w:rPr>
                <w:rFonts w:cs="Arial"/>
                <w:szCs w:val="24"/>
                <w:lang w:val="en-US"/>
              </w:rPr>
              <w:t>xpenses</w:t>
            </w:r>
            <w:r w:rsidR="002E5463" w:rsidRPr="00A302DC">
              <w:rPr>
                <w:rFonts w:cs="Arial"/>
                <w:szCs w:val="24"/>
                <w:lang w:val="en-US"/>
              </w:rPr>
              <w:t xml:space="preserve"> </w:t>
            </w:r>
          </w:p>
          <w:p w14:paraId="250F08FF" w14:textId="77777777" w:rsidR="002E5463" w:rsidRPr="00A302DC" w:rsidRDefault="002E5463" w:rsidP="0074173F">
            <w:pPr>
              <w:pStyle w:val="NormalNumber"/>
              <w:numPr>
                <w:ilvl w:val="0"/>
                <w:numId w:val="0"/>
              </w:numPr>
              <w:spacing w:after="0" w:line="240" w:lineRule="auto"/>
              <w:rPr>
                <w:rFonts w:cs="Arial"/>
                <w:szCs w:val="24"/>
                <w:lang w:val="en-US"/>
              </w:rPr>
            </w:pPr>
            <w:r w:rsidRPr="00A302DC">
              <w:rPr>
                <w:rFonts w:cs="Arial"/>
                <w:i/>
                <w:szCs w:val="24"/>
                <w:lang w:val="en-US"/>
              </w:rPr>
              <w:t>(R. 20(2)(c))</w:t>
            </w:r>
          </w:p>
        </w:tc>
        <w:tc>
          <w:tcPr>
            <w:tcW w:w="6101" w:type="dxa"/>
          </w:tcPr>
          <w:p w14:paraId="4CD8DD80" w14:textId="77777777" w:rsidR="00116760" w:rsidRPr="00F45D0A" w:rsidRDefault="00116760" w:rsidP="00116760">
            <w:pPr>
              <w:spacing w:after="240"/>
              <w:rPr>
                <w:bCs/>
                <w:lang w:val="en-GB"/>
              </w:rPr>
            </w:pPr>
            <w:r w:rsidRPr="00F45D0A">
              <w:rPr>
                <w:bCs/>
                <w:lang w:val="en-GB"/>
              </w:rPr>
              <w:t>On or before [</w:t>
            </w:r>
            <w:r w:rsidRPr="00F45D0A">
              <w:rPr>
                <w:bCs/>
                <w:i/>
                <w:lang w:val="en-GB"/>
              </w:rPr>
              <w:t>date</w:t>
            </w:r>
            <w:r w:rsidRPr="00F45D0A">
              <w:rPr>
                <w:bCs/>
                <w:lang w:val="en-GB"/>
              </w:rPr>
              <w:t>], [t</w:t>
            </w:r>
            <w:r w:rsidRPr="00F45D0A">
              <w:rPr>
                <w:bCs/>
                <w:i/>
                <w:lang w:val="en-GB"/>
              </w:rPr>
              <w:t>he successful party</w:t>
            </w:r>
            <w:r w:rsidRPr="00F45D0A">
              <w:rPr>
                <w:bCs/>
                <w:lang w:val="en-GB"/>
              </w:rPr>
              <w:t>] shall submit any claims for reasonable charges or expenses, along with supporting documentation, to the court for consideration and approval, with a copy provided to [</w:t>
            </w:r>
            <w:r w:rsidRPr="00F45D0A">
              <w:rPr>
                <w:bCs/>
                <w:i/>
                <w:lang w:val="en-GB"/>
              </w:rPr>
              <w:t>the unsuccessful party</w:t>
            </w:r>
            <w:r w:rsidRPr="00F45D0A">
              <w:rPr>
                <w:bCs/>
                <w:lang w:val="en-GB"/>
              </w:rPr>
              <w:t xml:space="preserve">]. </w:t>
            </w:r>
          </w:p>
          <w:p w14:paraId="36B6608D" w14:textId="77777777" w:rsidR="00116760" w:rsidRPr="00F45D0A" w:rsidRDefault="00116760" w:rsidP="00116760">
            <w:pPr>
              <w:spacing w:after="240"/>
              <w:rPr>
                <w:bCs/>
                <w:lang w:val="en-GB"/>
              </w:rPr>
            </w:pPr>
            <w:r w:rsidRPr="00F45D0A">
              <w:rPr>
                <w:bCs/>
                <w:lang w:val="en-GB"/>
              </w:rPr>
              <w:t>If [</w:t>
            </w:r>
            <w:r w:rsidRPr="00F45D0A">
              <w:rPr>
                <w:bCs/>
                <w:i/>
                <w:lang w:val="en-GB"/>
              </w:rPr>
              <w:t>the unsuccessful party</w:t>
            </w:r>
            <w:r w:rsidRPr="00F45D0A">
              <w:rPr>
                <w:bCs/>
                <w:lang w:val="en-GB"/>
              </w:rPr>
              <w:t>] wishes to make submissions on [</w:t>
            </w:r>
            <w:r w:rsidRPr="00F45D0A">
              <w:rPr>
                <w:bCs/>
                <w:i/>
                <w:lang w:val="en-GB"/>
              </w:rPr>
              <w:t>the successful party’s</w:t>
            </w:r>
            <w:r w:rsidRPr="00F45D0A">
              <w:rPr>
                <w:bCs/>
                <w:lang w:val="en-GB"/>
              </w:rPr>
              <w:t>] claim for expenses, [</w:t>
            </w:r>
            <w:r w:rsidRPr="00F45D0A">
              <w:rPr>
                <w:bCs/>
                <w:i/>
                <w:lang w:val="en-GB"/>
              </w:rPr>
              <w:t>the</w:t>
            </w:r>
            <w:r w:rsidRPr="00F45D0A">
              <w:rPr>
                <w:bCs/>
                <w:lang w:val="en-GB"/>
              </w:rPr>
              <w:t xml:space="preserve"> </w:t>
            </w:r>
            <w:r w:rsidRPr="00F45D0A">
              <w:rPr>
                <w:bCs/>
                <w:i/>
                <w:lang w:val="en-GB"/>
              </w:rPr>
              <w:t>unsuccessful party</w:t>
            </w:r>
            <w:r w:rsidRPr="00F45D0A">
              <w:rPr>
                <w:bCs/>
                <w:lang w:val="en-GB"/>
              </w:rPr>
              <w:t>] shall file their submissions with the court and provide a copy to [</w:t>
            </w:r>
            <w:r w:rsidRPr="00F45D0A">
              <w:rPr>
                <w:bCs/>
                <w:i/>
                <w:lang w:val="en-GB"/>
              </w:rPr>
              <w:t>the successful party</w:t>
            </w:r>
            <w:r w:rsidRPr="00F45D0A">
              <w:rPr>
                <w:bCs/>
                <w:lang w:val="en-GB"/>
              </w:rPr>
              <w:t>] no later than 14 days after receipt of [</w:t>
            </w:r>
            <w:r w:rsidRPr="00F45D0A">
              <w:rPr>
                <w:bCs/>
                <w:i/>
                <w:lang w:val="en-GB"/>
              </w:rPr>
              <w:t>the successful party’s</w:t>
            </w:r>
            <w:r w:rsidRPr="00F45D0A">
              <w:rPr>
                <w:bCs/>
                <w:lang w:val="en-GB"/>
              </w:rPr>
              <w:t xml:space="preserve">] claim. </w:t>
            </w:r>
          </w:p>
          <w:p w14:paraId="0DA2CE07" w14:textId="77777777" w:rsidR="00116760" w:rsidRPr="00F45D0A" w:rsidRDefault="00116760" w:rsidP="00097928">
            <w:pPr>
              <w:rPr>
                <w:rFonts w:cs="Arial"/>
                <w:b/>
                <w:szCs w:val="24"/>
                <w:lang w:val="en-US"/>
              </w:rPr>
            </w:pPr>
            <w:r w:rsidRPr="00F45D0A">
              <w:rPr>
                <w:bCs/>
                <w:lang w:val="en-GB"/>
              </w:rPr>
              <w:t>[</w:t>
            </w:r>
            <w:r w:rsidRPr="00F45D0A">
              <w:rPr>
                <w:bCs/>
                <w:i/>
                <w:lang w:val="en-GB"/>
              </w:rPr>
              <w:t>The successful party</w:t>
            </w:r>
            <w:r w:rsidRPr="00F45D0A">
              <w:rPr>
                <w:bCs/>
                <w:lang w:val="en-GB"/>
              </w:rPr>
              <w:t>] may file with the court a response to [</w:t>
            </w:r>
            <w:r w:rsidRPr="00F45D0A">
              <w:rPr>
                <w:bCs/>
                <w:i/>
                <w:lang w:val="en-GB"/>
              </w:rPr>
              <w:t>the</w:t>
            </w:r>
            <w:r w:rsidRPr="00F45D0A">
              <w:rPr>
                <w:bCs/>
                <w:lang w:val="en-GB"/>
              </w:rPr>
              <w:t xml:space="preserve"> </w:t>
            </w:r>
            <w:r w:rsidRPr="00F45D0A">
              <w:rPr>
                <w:bCs/>
                <w:i/>
                <w:lang w:val="en-GB"/>
              </w:rPr>
              <w:t>unsuccessful party’s</w:t>
            </w:r>
            <w:r w:rsidRPr="00F45D0A">
              <w:rPr>
                <w:bCs/>
                <w:lang w:val="en-GB"/>
              </w:rPr>
              <w:t>] submissions, and provide a copy to [</w:t>
            </w:r>
            <w:r w:rsidRPr="00F45D0A">
              <w:rPr>
                <w:bCs/>
                <w:i/>
                <w:lang w:val="en-GB"/>
              </w:rPr>
              <w:t>the</w:t>
            </w:r>
            <w:r w:rsidRPr="00F45D0A">
              <w:rPr>
                <w:bCs/>
                <w:lang w:val="en-GB"/>
              </w:rPr>
              <w:t xml:space="preserve"> </w:t>
            </w:r>
            <w:r w:rsidRPr="00F45D0A">
              <w:rPr>
                <w:bCs/>
                <w:i/>
                <w:lang w:val="en-GB"/>
              </w:rPr>
              <w:t>unsuccessful party</w:t>
            </w:r>
            <w:r w:rsidRPr="00F45D0A">
              <w:rPr>
                <w:bCs/>
                <w:lang w:val="en-GB"/>
              </w:rPr>
              <w:t>], within 7 days after receipt of [</w:t>
            </w:r>
            <w:r w:rsidRPr="00F45D0A">
              <w:rPr>
                <w:bCs/>
                <w:i/>
                <w:lang w:val="en-GB"/>
              </w:rPr>
              <w:t>the</w:t>
            </w:r>
            <w:r w:rsidRPr="00F45D0A">
              <w:rPr>
                <w:bCs/>
                <w:lang w:val="en-GB"/>
              </w:rPr>
              <w:t xml:space="preserve"> </w:t>
            </w:r>
            <w:r w:rsidRPr="00F45D0A">
              <w:rPr>
                <w:bCs/>
                <w:i/>
                <w:lang w:val="en-GB"/>
              </w:rPr>
              <w:t>unsuccessful party’s</w:t>
            </w:r>
            <w:r w:rsidRPr="00F45D0A">
              <w:rPr>
                <w:bCs/>
                <w:lang w:val="en-GB"/>
              </w:rPr>
              <w:t>] submissions.</w:t>
            </w:r>
          </w:p>
        </w:tc>
      </w:tr>
      <w:tr w:rsidR="002E5463" w:rsidRPr="00F45D0A" w14:paraId="4D3E8D19" w14:textId="77777777" w:rsidTr="00FA2070">
        <w:tc>
          <w:tcPr>
            <w:tcW w:w="704" w:type="dxa"/>
          </w:tcPr>
          <w:p w14:paraId="13816377" w14:textId="77777777" w:rsidR="002E5463" w:rsidRPr="00F45D0A" w:rsidRDefault="00D77D0D" w:rsidP="00AA0019">
            <w:pPr>
              <w:pStyle w:val="NormalNumber"/>
              <w:numPr>
                <w:ilvl w:val="0"/>
                <w:numId w:val="0"/>
              </w:numPr>
              <w:spacing w:after="0" w:line="240" w:lineRule="auto"/>
              <w:rPr>
                <w:rFonts w:cs="Arial"/>
                <w:b/>
                <w:szCs w:val="24"/>
                <w:lang w:val="en-US"/>
              </w:rPr>
            </w:pPr>
            <w:r w:rsidRPr="00F45D0A">
              <w:rPr>
                <w:rFonts w:cs="Arial"/>
                <w:b/>
                <w:szCs w:val="24"/>
                <w:lang w:val="en-US"/>
              </w:rPr>
              <w:t>H6</w:t>
            </w:r>
          </w:p>
        </w:tc>
        <w:tc>
          <w:tcPr>
            <w:tcW w:w="2549" w:type="dxa"/>
          </w:tcPr>
          <w:p w14:paraId="0EF81DE0" w14:textId="77777777" w:rsidR="003833AC" w:rsidRPr="00A302DC" w:rsidRDefault="002E5463" w:rsidP="00C9762C">
            <w:pPr>
              <w:rPr>
                <w:rFonts w:cs="Arial"/>
                <w:color w:val="000000"/>
                <w:szCs w:val="24"/>
              </w:rPr>
            </w:pPr>
            <w:r w:rsidRPr="00A302DC">
              <w:rPr>
                <w:rFonts w:cs="Arial"/>
                <w:color w:val="000000"/>
                <w:szCs w:val="24"/>
              </w:rPr>
              <w:t>C</w:t>
            </w:r>
            <w:r w:rsidR="003257DB" w:rsidRPr="00A302DC">
              <w:rPr>
                <w:rFonts w:cs="Arial"/>
                <w:color w:val="000000"/>
                <w:szCs w:val="24"/>
              </w:rPr>
              <w:t xml:space="preserve">ancelling or </w:t>
            </w:r>
            <w:r w:rsidR="00145ACA" w:rsidRPr="00A302DC">
              <w:rPr>
                <w:rFonts w:cs="Arial"/>
                <w:color w:val="000000"/>
                <w:szCs w:val="24"/>
              </w:rPr>
              <w:t>C</w:t>
            </w:r>
            <w:r w:rsidR="003257DB" w:rsidRPr="00A302DC">
              <w:rPr>
                <w:rFonts w:cs="Arial"/>
                <w:color w:val="000000"/>
                <w:szCs w:val="24"/>
              </w:rPr>
              <w:t xml:space="preserve">hanging </w:t>
            </w:r>
            <w:r w:rsidR="00145ACA" w:rsidRPr="00A302DC">
              <w:rPr>
                <w:rFonts w:cs="Arial"/>
                <w:color w:val="000000"/>
                <w:szCs w:val="24"/>
              </w:rPr>
              <w:t>T</w:t>
            </w:r>
            <w:r w:rsidRPr="00A302DC">
              <w:rPr>
                <w:rFonts w:cs="Arial"/>
                <w:color w:val="000000"/>
                <w:szCs w:val="24"/>
              </w:rPr>
              <w:t xml:space="preserve">erms of a </w:t>
            </w:r>
            <w:r w:rsidR="00145ACA" w:rsidRPr="00A302DC">
              <w:rPr>
                <w:rFonts w:cs="Arial"/>
                <w:color w:val="000000"/>
                <w:szCs w:val="24"/>
              </w:rPr>
              <w:t>P</w:t>
            </w:r>
            <w:r w:rsidRPr="00A302DC">
              <w:rPr>
                <w:rFonts w:cs="Arial"/>
                <w:color w:val="000000"/>
                <w:szCs w:val="24"/>
              </w:rPr>
              <w:t xml:space="preserve">ayment </w:t>
            </w:r>
            <w:r w:rsidR="00145ACA" w:rsidRPr="00A302DC">
              <w:rPr>
                <w:rFonts w:cs="Arial"/>
                <w:color w:val="000000"/>
                <w:szCs w:val="24"/>
              </w:rPr>
              <w:t>S</w:t>
            </w:r>
            <w:r w:rsidRPr="00A302DC">
              <w:rPr>
                <w:rFonts w:cs="Arial"/>
                <w:color w:val="000000"/>
                <w:szCs w:val="24"/>
              </w:rPr>
              <w:t xml:space="preserve">chedule </w:t>
            </w:r>
          </w:p>
          <w:p w14:paraId="311A348E" w14:textId="456759AA" w:rsidR="002E5463" w:rsidRPr="00A302DC" w:rsidRDefault="002E5463" w:rsidP="003833AC">
            <w:pPr>
              <w:rPr>
                <w:rFonts w:cs="Arial"/>
                <w:color w:val="000000"/>
                <w:szCs w:val="24"/>
              </w:rPr>
            </w:pPr>
            <w:r w:rsidRPr="00A302DC">
              <w:rPr>
                <w:rFonts w:cs="Arial"/>
                <w:i/>
                <w:color w:val="000000"/>
                <w:szCs w:val="24"/>
              </w:rPr>
              <w:t>(R. 17(3); 16(6)(k))</w:t>
            </w:r>
          </w:p>
        </w:tc>
        <w:tc>
          <w:tcPr>
            <w:tcW w:w="6101" w:type="dxa"/>
          </w:tcPr>
          <w:p w14:paraId="555F0918" w14:textId="77777777" w:rsidR="002E5463" w:rsidRPr="00F45D0A" w:rsidRDefault="004D6610" w:rsidP="00C9762C">
            <w:pPr>
              <w:rPr>
                <w:rFonts w:cs="Arial"/>
                <w:color w:val="000000"/>
                <w:szCs w:val="24"/>
              </w:rPr>
            </w:pPr>
            <w:r w:rsidRPr="00F45D0A">
              <w:rPr>
                <w:rFonts w:cs="Arial"/>
                <w:color w:val="000000"/>
                <w:szCs w:val="24"/>
              </w:rPr>
              <w:t>T</w:t>
            </w:r>
            <w:r w:rsidR="002E5463" w:rsidRPr="00F45D0A">
              <w:rPr>
                <w:rFonts w:cs="Arial"/>
                <w:color w:val="000000"/>
                <w:szCs w:val="24"/>
              </w:rPr>
              <w:t>he order of The Honourable Judge [</w:t>
            </w:r>
            <w:r w:rsidR="002E5463" w:rsidRPr="00F45D0A">
              <w:rPr>
                <w:rFonts w:cs="Arial"/>
                <w:i/>
                <w:color w:val="000000"/>
                <w:szCs w:val="24"/>
              </w:rPr>
              <w:t>name</w:t>
            </w:r>
            <w:r w:rsidR="002E5463" w:rsidRPr="00F45D0A">
              <w:rPr>
                <w:rFonts w:cs="Arial"/>
                <w:color w:val="000000"/>
                <w:szCs w:val="24"/>
              </w:rPr>
              <w:t>] dated [</w:t>
            </w:r>
            <w:r w:rsidR="002E5463" w:rsidRPr="00F45D0A">
              <w:rPr>
                <w:rFonts w:cs="Arial"/>
                <w:i/>
                <w:color w:val="000000"/>
                <w:szCs w:val="24"/>
              </w:rPr>
              <w:t>date</w:t>
            </w:r>
            <w:r w:rsidR="002E5463" w:rsidRPr="00F45D0A">
              <w:rPr>
                <w:rFonts w:cs="Arial"/>
                <w:color w:val="000000"/>
                <w:szCs w:val="24"/>
              </w:rPr>
              <w:t>] is cancelled</w:t>
            </w:r>
            <w:r w:rsidR="008413D0" w:rsidRPr="00F45D0A">
              <w:rPr>
                <w:rFonts w:cs="Arial"/>
                <w:color w:val="000000"/>
                <w:szCs w:val="24"/>
              </w:rPr>
              <w:t xml:space="preserve"> / </w:t>
            </w:r>
            <w:r w:rsidR="002E5463" w:rsidRPr="00F45D0A">
              <w:rPr>
                <w:rFonts w:cs="Arial"/>
                <w:color w:val="000000"/>
                <w:szCs w:val="24"/>
              </w:rPr>
              <w:t>changed as follows: [</w:t>
            </w:r>
            <w:r w:rsidR="002E5463" w:rsidRPr="00F45D0A">
              <w:rPr>
                <w:rFonts w:cs="Arial"/>
                <w:i/>
                <w:color w:val="000000"/>
                <w:szCs w:val="24"/>
              </w:rPr>
              <w:t>set out changes in numbered paragraphs</w:t>
            </w:r>
            <w:r w:rsidR="002E5463" w:rsidRPr="00F45D0A">
              <w:rPr>
                <w:rFonts w:cs="Arial"/>
                <w:color w:val="000000"/>
                <w:szCs w:val="24"/>
              </w:rPr>
              <w:t>]</w:t>
            </w:r>
          </w:p>
          <w:p w14:paraId="39ECD1EF" w14:textId="77777777" w:rsidR="002E5463" w:rsidRPr="00F45D0A" w:rsidRDefault="002E5463" w:rsidP="002E5463">
            <w:pPr>
              <w:spacing w:after="240"/>
              <w:rPr>
                <w:bCs/>
                <w:lang w:val="en-GB"/>
              </w:rPr>
            </w:pPr>
          </w:p>
        </w:tc>
      </w:tr>
      <w:tr w:rsidR="009F7973" w:rsidRPr="00F45D0A" w14:paraId="79548C1B" w14:textId="77777777" w:rsidTr="00FA2070">
        <w:tc>
          <w:tcPr>
            <w:tcW w:w="704" w:type="dxa"/>
          </w:tcPr>
          <w:p w14:paraId="73B7D8A9" w14:textId="77777777" w:rsidR="009F7973" w:rsidRPr="00F45D0A" w:rsidRDefault="00D77D0D" w:rsidP="00AA0019">
            <w:pPr>
              <w:pStyle w:val="NormalNumber"/>
              <w:numPr>
                <w:ilvl w:val="0"/>
                <w:numId w:val="0"/>
              </w:numPr>
              <w:spacing w:after="0" w:line="240" w:lineRule="auto"/>
              <w:rPr>
                <w:rFonts w:cs="Arial"/>
                <w:b/>
                <w:szCs w:val="24"/>
                <w:lang w:val="en-US"/>
              </w:rPr>
            </w:pPr>
            <w:r w:rsidRPr="00F45D0A">
              <w:rPr>
                <w:rFonts w:cs="Arial"/>
                <w:b/>
                <w:szCs w:val="24"/>
                <w:lang w:val="en-US"/>
              </w:rPr>
              <w:t>H7</w:t>
            </w:r>
          </w:p>
        </w:tc>
        <w:tc>
          <w:tcPr>
            <w:tcW w:w="2549" w:type="dxa"/>
          </w:tcPr>
          <w:p w14:paraId="6EFFD0C4" w14:textId="77777777" w:rsidR="003F7642" w:rsidRPr="00A302DC" w:rsidRDefault="009F7973" w:rsidP="00C9762C">
            <w:pPr>
              <w:rPr>
                <w:rFonts w:cs="Arial"/>
                <w:color w:val="000000"/>
                <w:szCs w:val="24"/>
              </w:rPr>
            </w:pPr>
            <w:r w:rsidRPr="00A302DC">
              <w:rPr>
                <w:rFonts w:cs="Arial"/>
                <w:color w:val="000000"/>
                <w:szCs w:val="24"/>
              </w:rPr>
              <w:t xml:space="preserve">Permitting a </w:t>
            </w:r>
            <w:r w:rsidR="00145ACA" w:rsidRPr="00A302DC">
              <w:rPr>
                <w:rFonts w:cs="Arial"/>
                <w:color w:val="000000"/>
                <w:szCs w:val="24"/>
              </w:rPr>
              <w:t>C</w:t>
            </w:r>
            <w:r w:rsidRPr="00A302DC">
              <w:rPr>
                <w:rFonts w:cs="Arial"/>
                <w:color w:val="000000"/>
                <w:szCs w:val="24"/>
              </w:rPr>
              <w:t xml:space="preserve">reditor to ask for a </w:t>
            </w:r>
            <w:r w:rsidR="00145ACA" w:rsidRPr="00A302DC">
              <w:rPr>
                <w:rFonts w:cs="Arial"/>
                <w:color w:val="000000"/>
                <w:szCs w:val="24"/>
              </w:rPr>
              <w:t>P</w:t>
            </w:r>
            <w:r w:rsidRPr="00A302DC">
              <w:rPr>
                <w:rFonts w:cs="Arial"/>
                <w:color w:val="000000"/>
                <w:szCs w:val="24"/>
              </w:rPr>
              <w:t xml:space="preserve">ayment </w:t>
            </w:r>
            <w:r w:rsidR="00145ACA" w:rsidRPr="00A302DC">
              <w:rPr>
                <w:rFonts w:cs="Arial"/>
                <w:color w:val="000000"/>
                <w:szCs w:val="24"/>
              </w:rPr>
              <w:t>H</w:t>
            </w:r>
            <w:r w:rsidRPr="00A302DC">
              <w:rPr>
                <w:rFonts w:cs="Arial"/>
                <w:color w:val="000000"/>
                <w:szCs w:val="24"/>
              </w:rPr>
              <w:t xml:space="preserve">earing </w:t>
            </w:r>
            <w:r w:rsidR="00145ACA" w:rsidRPr="00A302DC">
              <w:rPr>
                <w:rFonts w:cs="Arial"/>
                <w:color w:val="000000"/>
                <w:szCs w:val="24"/>
              </w:rPr>
              <w:t>D</w:t>
            </w:r>
            <w:r w:rsidRPr="00A302DC">
              <w:rPr>
                <w:rFonts w:cs="Arial"/>
                <w:color w:val="000000"/>
                <w:szCs w:val="24"/>
              </w:rPr>
              <w:t xml:space="preserve">espite an </w:t>
            </w:r>
            <w:r w:rsidR="00145ACA" w:rsidRPr="00A302DC">
              <w:rPr>
                <w:rFonts w:cs="Arial"/>
                <w:color w:val="000000"/>
                <w:szCs w:val="24"/>
              </w:rPr>
              <w:t>O</w:t>
            </w:r>
            <w:r w:rsidRPr="00A302DC">
              <w:rPr>
                <w:rFonts w:cs="Arial"/>
                <w:color w:val="000000"/>
                <w:szCs w:val="24"/>
              </w:rPr>
              <w:t xml:space="preserve">rder for </w:t>
            </w:r>
            <w:r w:rsidR="00145ACA" w:rsidRPr="00A302DC">
              <w:rPr>
                <w:rFonts w:cs="Arial"/>
                <w:color w:val="000000"/>
                <w:szCs w:val="24"/>
              </w:rPr>
              <w:t>S</w:t>
            </w:r>
            <w:r w:rsidRPr="00A302DC">
              <w:rPr>
                <w:rFonts w:cs="Arial"/>
                <w:color w:val="000000"/>
                <w:szCs w:val="24"/>
              </w:rPr>
              <w:t xml:space="preserve">eizure and </w:t>
            </w:r>
            <w:r w:rsidR="00145ACA" w:rsidRPr="00A302DC">
              <w:rPr>
                <w:rFonts w:cs="Arial"/>
                <w:color w:val="000000"/>
                <w:szCs w:val="24"/>
              </w:rPr>
              <w:t>S</w:t>
            </w:r>
            <w:r w:rsidRPr="00A302DC">
              <w:rPr>
                <w:rFonts w:cs="Arial"/>
                <w:color w:val="000000"/>
                <w:szCs w:val="24"/>
              </w:rPr>
              <w:t xml:space="preserve">ale </w:t>
            </w:r>
          </w:p>
          <w:p w14:paraId="731CE788" w14:textId="69C46887" w:rsidR="00F31FD4" w:rsidRPr="00A302DC" w:rsidRDefault="009F7973" w:rsidP="005F79A4">
            <w:pPr>
              <w:rPr>
                <w:rFonts w:cs="Arial"/>
                <w:i/>
                <w:color w:val="000000"/>
                <w:szCs w:val="24"/>
              </w:rPr>
            </w:pPr>
            <w:r w:rsidRPr="00A302DC">
              <w:rPr>
                <w:rFonts w:cs="Arial"/>
                <w:i/>
                <w:color w:val="000000"/>
                <w:szCs w:val="24"/>
              </w:rPr>
              <w:t>(R. 12(4); 16(6)(h))</w:t>
            </w:r>
          </w:p>
        </w:tc>
        <w:tc>
          <w:tcPr>
            <w:tcW w:w="6101" w:type="dxa"/>
          </w:tcPr>
          <w:p w14:paraId="36EB3B73" w14:textId="77777777" w:rsidR="009F7973" w:rsidRPr="00F45D0A" w:rsidRDefault="009F7973" w:rsidP="00C9762C">
            <w:pPr>
              <w:rPr>
                <w:rFonts w:cs="Arial"/>
                <w:color w:val="000000"/>
                <w:szCs w:val="24"/>
              </w:rPr>
            </w:pPr>
            <w:r w:rsidRPr="00F45D0A">
              <w:rPr>
                <w:rFonts w:cs="Arial"/>
                <w:color w:val="000000"/>
                <w:szCs w:val="24"/>
              </w:rPr>
              <w:t>Pursuant to Rule</w:t>
            </w:r>
            <w:r w:rsidR="00933863" w:rsidRPr="00F45D0A">
              <w:rPr>
                <w:rFonts w:cs="Arial"/>
                <w:color w:val="000000"/>
                <w:szCs w:val="24"/>
              </w:rPr>
              <w:t>s</w:t>
            </w:r>
            <w:r w:rsidRPr="00F45D0A">
              <w:rPr>
                <w:rFonts w:cs="Arial"/>
                <w:color w:val="000000"/>
                <w:szCs w:val="24"/>
              </w:rPr>
              <w:t xml:space="preserve"> 12(4)</w:t>
            </w:r>
            <w:r w:rsidR="00933863" w:rsidRPr="00F45D0A">
              <w:rPr>
                <w:rFonts w:cs="Arial"/>
                <w:color w:val="000000"/>
                <w:szCs w:val="24"/>
              </w:rPr>
              <w:t xml:space="preserve"> and 16(6</w:t>
            </w:r>
            <w:proofErr w:type="gramStart"/>
            <w:r w:rsidR="00933863" w:rsidRPr="00F45D0A">
              <w:rPr>
                <w:rFonts w:cs="Arial"/>
                <w:color w:val="000000"/>
                <w:szCs w:val="24"/>
              </w:rPr>
              <w:t>)(</w:t>
            </w:r>
            <w:proofErr w:type="gramEnd"/>
            <w:r w:rsidR="00933863" w:rsidRPr="00F45D0A">
              <w:rPr>
                <w:rFonts w:cs="Arial"/>
                <w:color w:val="000000"/>
                <w:szCs w:val="24"/>
              </w:rPr>
              <w:t>h)</w:t>
            </w:r>
            <w:r w:rsidRPr="00F45D0A">
              <w:rPr>
                <w:rFonts w:cs="Arial"/>
                <w:color w:val="000000"/>
                <w:szCs w:val="24"/>
              </w:rPr>
              <w:t>, [</w:t>
            </w:r>
            <w:r w:rsidRPr="00F45D0A">
              <w:rPr>
                <w:rFonts w:cs="Arial"/>
                <w:i/>
                <w:color w:val="000000"/>
                <w:szCs w:val="24"/>
              </w:rPr>
              <w:t>name of creditor</w:t>
            </w:r>
            <w:r w:rsidRPr="00F45D0A">
              <w:rPr>
                <w:rFonts w:cs="Arial"/>
                <w:color w:val="000000"/>
                <w:szCs w:val="24"/>
              </w:rPr>
              <w:t xml:space="preserve">] may file with the </w:t>
            </w:r>
            <w:r w:rsidR="005814DC" w:rsidRPr="00F45D0A">
              <w:rPr>
                <w:rFonts w:cs="Arial"/>
                <w:color w:val="000000"/>
                <w:szCs w:val="24"/>
              </w:rPr>
              <w:t>c</w:t>
            </w:r>
            <w:r w:rsidRPr="00F45D0A">
              <w:rPr>
                <w:rFonts w:cs="Arial"/>
                <w:color w:val="000000"/>
                <w:szCs w:val="24"/>
              </w:rPr>
              <w:t xml:space="preserve">ourt </w:t>
            </w:r>
            <w:r w:rsidR="005814DC" w:rsidRPr="00F45D0A">
              <w:rPr>
                <w:rFonts w:cs="Arial"/>
                <w:color w:val="000000"/>
                <w:szCs w:val="24"/>
              </w:rPr>
              <w:t>r</w:t>
            </w:r>
            <w:r w:rsidRPr="00F45D0A">
              <w:rPr>
                <w:rFonts w:cs="Arial"/>
                <w:color w:val="000000"/>
                <w:szCs w:val="24"/>
              </w:rPr>
              <w:t xml:space="preserve">egistry a </w:t>
            </w:r>
            <w:r w:rsidR="00D41827" w:rsidRPr="00F45D0A">
              <w:rPr>
                <w:rFonts w:cs="Arial"/>
                <w:color w:val="000000"/>
                <w:szCs w:val="24"/>
              </w:rPr>
              <w:t>S</w:t>
            </w:r>
            <w:r w:rsidRPr="00F45D0A">
              <w:rPr>
                <w:rFonts w:cs="Arial"/>
                <w:color w:val="000000"/>
                <w:szCs w:val="24"/>
              </w:rPr>
              <w:t xml:space="preserve">ummons </w:t>
            </w:r>
            <w:r w:rsidR="00D41827" w:rsidRPr="00F45D0A">
              <w:rPr>
                <w:rFonts w:cs="Arial"/>
                <w:color w:val="000000"/>
                <w:szCs w:val="24"/>
              </w:rPr>
              <w:t xml:space="preserve">to a Payment Hearing </w:t>
            </w:r>
            <w:r w:rsidRPr="00F45D0A">
              <w:rPr>
                <w:rFonts w:cs="Arial"/>
                <w:color w:val="000000"/>
                <w:szCs w:val="24"/>
              </w:rPr>
              <w:t>in Form 12 to set a payment hearing.</w:t>
            </w:r>
          </w:p>
        </w:tc>
      </w:tr>
    </w:tbl>
    <w:p w14:paraId="1A7CB026" w14:textId="77241FBB" w:rsidR="00FF73B4" w:rsidRPr="00F45D0A" w:rsidRDefault="00A302DC" w:rsidP="00A302DC">
      <w:pPr>
        <w:pStyle w:val="Heading1"/>
        <w:rPr>
          <w:rFonts w:cs="Arial"/>
          <w:szCs w:val="24"/>
        </w:rPr>
      </w:pPr>
      <w:bookmarkStart w:id="15" w:name="_Toc225428457"/>
      <w:r w:rsidRPr="00F45D0A">
        <w:t>Financial disclosure</w:t>
      </w:r>
      <w:bookmarkEnd w:id="15"/>
    </w:p>
    <w:tbl>
      <w:tblPr>
        <w:tblStyle w:val="TableGrid"/>
        <w:tblW w:w="9353" w:type="dxa"/>
        <w:tblLook w:val="04A0" w:firstRow="1" w:lastRow="0" w:firstColumn="1" w:lastColumn="0" w:noHBand="0" w:noVBand="1"/>
      </w:tblPr>
      <w:tblGrid>
        <w:gridCol w:w="846"/>
        <w:gridCol w:w="2410"/>
        <w:gridCol w:w="6097"/>
      </w:tblGrid>
      <w:tr w:rsidR="002C183F" w:rsidRPr="00F45D0A" w14:paraId="114B6857" w14:textId="77777777" w:rsidTr="002C183F">
        <w:tc>
          <w:tcPr>
            <w:tcW w:w="846" w:type="dxa"/>
          </w:tcPr>
          <w:p w14:paraId="73AFF7C0" w14:textId="77777777" w:rsidR="002C183F" w:rsidRPr="00F45D0A" w:rsidRDefault="002C183F" w:rsidP="00923D01">
            <w:pPr>
              <w:pStyle w:val="NormalNumber"/>
              <w:numPr>
                <w:ilvl w:val="0"/>
                <w:numId w:val="0"/>
              </w:numPr>
              <w:spacing w:after="0" w:line="240" w:lineRule="auto"/>
              <w:rPr>
                <w:rFonts w:cs="Arial"/>
                <w:b/>
                <w:szCs w:val="24"/>
                <w:lang w:val="en-US"/>
              </w:rPr>
            </w:pPr>
            <w:r w:rsidRPr="00F45D0A">
              <w:rPr>
                <w:rFonts w:cs="Arial"/>
                <w:b/>
                <w:szCs w:val="24"/>
                <w:lang w:val="en-US"/>
              </w:rPr>
              <w:t>J1</w:t>
            </w:r>
          </w:p>
        </w:tc>
        <w:tc>
          <w:tcPr>
            <w:tcW w:w="2410" w:type="dxa"/>
          </w:tcPr>
          <w:p w14:paraId="145E0E61" w14:textId="77777777" w:rsidR="0034129E" w:rsidRPr="00A302DC" w:rsidRDefault="0034129E" w:rsidP="0034129E">
            <w:pPr>
              <w:pStyle w:val="NormalNumber"/>
              <w:numPr>
                <w:ilvl w:val="0"/>
                <w:numId w:val="0"/>
              </w:numPr>
              <w:spacing w:after="0" w:line="240" w:lineRule="auto"/>
              <w:rPr>
                <w:rFonts w:cs="Arial"/>
                <w:szCs w:val="24"/>
                <w:lang w:val="en-US"/>
              </w:rPr>
            </w:pPr>
            <w:r w:rsidRPr="00A302DC">
              <w:rPr>
                <w:rFonts w:cs="Arial"/>
                <w:szCs w:val="24"/>
                <w:lang w:val="en-US"/>
              </w:rPr>
              <w:t xml:space="preserve">Order for Financial Disclosure for Payment or Default Hearing </w:t>
            </w:r>
          </w:p>
          <w:p w14:paraId="40C07770" w14:textId="2541862B" w:rsidR="002C183F" w:rsidRPr="00A302DC" w:rsidRDefault="0034129E" w:rsidP="0034129E">
            <w:pPr>
              <w:pStyle w:val="NormalNumber"/>
              <w:numPr>
                <w:ilvl w:val="0"/>
                <w:numId w:val="0"/>
              </w:numPr>
              <w:spacing w:after="0" w:line="240" w:lineRule="auto"/>
              <w:rPr>
                <w:rFonts w:cs="Arial"/>
                <w:szCs w:val="24"/>
                <w:lang w:val="en-CA"/>
              </w:rPr>
            </w:pPr>
            <w:r w:rsidRPr="00A302DC">
              <w:rPr>
                <w:rFonts w:cs="Arial"/>
                <w:i/>
                <w:szCs w:val="24"/>
                <w:lang w:val="en-US"/>
              </w:rPr>
              <w:t xml:space="preserve">(R. 12(9)) or R. 13 Default Hearing) </w:t>
            </w:r>
          </w:p>
        </w:tc>
        <w:tc>
          <w:tcPr>
            <w:tcW w:w="6097" w:type="dxa"/>
          </w:tcPr>
          <w:p w14:paraId="32B2D2BD" w14:textId="5DC4F783" w:rsidR="002C183F" w:rsidRPr="00F45D0A" w:rsidRDefault="00CA6C7B" w:rsidP="0034129E">
            <w:pPr>
              <w:pStyle w:val="NormalNumber"/>
              <w:numPr>
                <w:ilvl w:val="0"/>
                <w:numId w:val="0"/>
              </w:numPr>
              <w:spacing w:after="0" w:line="240" w:lineRule="auto"/>
              <w:ind w:left="31"/>
              <w:rPr>
                <w:rFonts w:cs="Arial"/>
                <w:color w:val="000000"/>
                <w:szCs w:val="24"/>
              </w:rPr>
            </w:pPr>
            <w:r w:rsidRPr="00F45D0A">
              <w:rPr>
                <w:rFonts w:cs="Arial"/>
                <w:szCs w:val="24"/>
                <w:lang w:val="en-CA"/>
              </w:rPr>
              <w:t>[</w:t>
            </w:r>
            <w:r w:rsidRPr="00F45D0A">
              <w:rPr>
                <w:rFonts w:cs="Arial"/>
                <w:i/>
                <w:szCs w:val="24"/>
                <w:lang w:val="en-CA"/>
              </w:rPr>
              <w:t>name</w:t>
            </w:r>
            <w:r w:rsidRPr="00F45D0A">
              <w:rPr>
                <w:rFonts w:cs="Arial"/>
                <w:szCs w:val="24"/>
                <w:lang w:val="en-CA"/>
              </w:rPr>
              <w:t>] shall [</w:t>
            </w:r>
            <w:r w:rsidRPr="00F45D0A">
              <w:rPr>
                <w:rFonts w:cs="Arial"/>
                <w:i/>
                <w:szCs w:val="24"/>
                <w:lang w:val="en-CA"/>
              </w:rPr>
              <w:t>7 days prior to the hearing / on or before (date)]</w:t>
            </w:r>
            <w:r w:rsidRPr="00F45D0A">
              <w:rPr>
                <w:rFonts w:cs="Arial"/>
                <w:szCs w:val="24"/>
                <w:lang w:val="en-CA"/>
              </w:rPr>
              <w:t xml:space="preserve"> file with this court and [</w:t>
            </w:r>
            <w:r w:rsidRPr="00F45D0A">
              <w:rPr>
                <w:rFonts w:cs="Arial"/>
                <w:i/>
                <w:szCs w:val="24"/>
                <w:lang w:val="en-CA"/>
              </w:rPr>
              <w:t>at least 2 business days before the hearing</w:t>
            </w:r>
            <w:r w:rsidRPr="00F45D0A">
              <w:rPr>
                <w:rFonts w:cs="Arial"/>
                <w:szCs w:val="24"/>
                <w:lang w:val="en-CA"/>
              </w:rPr>
              <w:t xml:space="preserve">] provide to the other party a supporting materials cover sheet (Form 39) attaching the following: </w:t>
            </w:r>
          </w:p>
        </w:tc>
      </w:tr>
      <w:tr w:rsidR="002C183F" w:rsidRPr="00F45D0A" w14:paraId="46DE8C75" w14:textId="77777777" w:rsidTr="002C183F">
        <w:tc>
          <w:tcPr>
            <w:tcW w:w="846" w:type="dxa"/>
          </w:tcPr>
          <w:p w14:paraId="14EE969E" w14:textId="77777777" w:rsidR="002C183F" w:rsidRPr="00F45D0A" w:rsidRDefault="002C183F" w:rsidP="00923D01">
            <w:pPr>
              <w:pStyle w:val="NormalNumber"/>
              <w:numPr>
                <w:ilvl w:val="0"/>
                <w:numId w:val="0"/>
              </w:numPr>
              <w:spacing w:after="0" w:line="240" w:lineRule="auto"/>
              <w:rPr>
                <w:rFonts w:cs="Arial"/>
                <w:b/>
                <w:szCs w:val="24"/>
                <w:lang w:val="en-US"/>
              </w:rPr>
            </w:pPr>
            <w:r w:rsidRPr="00F45D0A">
              <w:rPr>
                <w:rFonts w:cs="Arial"/>
                <w:b/>
                <w:szCs w:val="24"/>
                <w:lang w:val="en-US"/>
              </w:rPr>
              <w:t>J1-A</w:t>
            </w:r>
          </w:p>
        </w:tc>
        <w:tc>
          <w:tcPr>
            <w:tcW w:w="2410" w:type="dxa"/>
          </w:tcPr>
          <w:p w14:paraId="2014EA0A" w14:textId="77777777" w:rsidR="002C183F" w:rsidRPr="00A302DC" w:rsidRDefault="002C183F" w:rsidP="0034129E">
            <w:pPr>
              <w:rPr>
                <w:rFonts w:cs="Arial"/>
                <w:szCs w:val="24"/>
                <w:lang w:val="en-US"/>
              </w:rPr>
            </w:pPr>
            <w:r w:rsidRPr="00A302DC">
              <w:rPr>
                <w:rFonts w:cs="Arial"/>
                <w:szCs w:val="24"/>
                <w:lang w:val="en-US"/>
              </w:rPr>
              <w:t>Statement of Finances</w:t>
            </w:r>
          </w:p>
        </w:tc>
        <w:tc>
          <w:tcPr>
            <w:tcW w:w="6097" w:type="dxa"/>
          </w:tcPr>
          <w:p w14:paraId="5D6355C7" w14:textId="77777777" w:rsidR="002C183F" w:rsidRPr="00F45D0A" w:rsidRDefault="002C183F" w:rsidP="00A302DC">
            <w:pPr>
              <w:pStyle w:val="NormalNumber"/>
              <w:numPr>
                <w:ilvl w:val="0"/>
                <w:numId w:val="0"/>
              </w:numPr>
              <w:spacing w:after="0" w:line="240" w:lineRule="auto"/>
              <w:rPr>
                <w:rFonts w:cs="Arial"/>
                <w:szCs w:val="24"/>
                <w:lang w:val="en-CA"/>
              </w:rPr>
            </w:pPr>
            <w:r w:rsidRPr="00F45D0A">
              <w:rPr>
                <w:rFonts w:cs="Arial"/>
                <w:iCs/>
                <w:szCs w:val="24"/>
                <w:lang w:val="en-US"/>
              </w:rPr>
              <w:t>A completed Statement of Finances (Form 40).</w:t>
            </w:r>
            <w:r w:rsidRPr="00F45D0A">
              <w:rPr>
                <w:rFonts w:cs="Arial"/>
                <w:i/>
                <w:iCs/>
                <w:szCs w:val="24"/>
                <w:lang w:val="en-US"/>
              </w:rPr>
              <w:t>(not for use by a corporation or partnership)</w:t>
            </w:r>
          </w:p>
        </w:tc>
      </w:tr>
      <w:tr w:rsidR="002C183F" w:rsidRPr="00F45D0A" w14:paraId="3066A323" w14:textId="77777777" w:rsidTr="002C183F">
        <w:tc>
          <w:tcPr>
            <w:tcW w:w="846" w:type="dxa"/>
          </w:tcPr>
          <w:p w14:paraId="62BF442F" w14:textId="77777777" w:rsidR="002C183F" w:rsidRPr="00F45D0A" w:rsidRDefault="002C183F" w:rsidP="00923D01">
            <w:pPr>
              <w:pStyle w:val="NormalNumber"/>
              <w:numPr>
                <w:ilvl w:val="0"/>
                <w:numId w:val="0"/>
              </w:numPr>
              <w:spacing w:after="0" w:line="240" w:lineRule="auto"/>
              <w:rPr>
                <w:rFonts w:cs="Arial"/>
                <w:b/>
                <w:szCs w:val="24"/>
                <w:lang w:val="en-US"/>
              </w:rPr>
            </w:pPr>
            <w:r w:rsidRPr="00F45D0A">
              <w:rPr>
                <w:rFonts w:cs="Arial"/>
                <w:b/>
                <w:szCs w:val="24"/>
                <w:lang w:val="en-US"/>
              </w:rPr>
              <w:t>J1-B</w:t>
            </w:r>
          </w:p>
        </w:tc>
        <w:tc>
          <w:tcPr>
            <w:tcW w:w="2410" w:type="dxa"/>
          </w:tcPr>
          <w:p w14:paraId="5EA7BD8D" w14:textId="77777777" w:rsidR="002C183F" w:rsidRPr="00A302DC" w:rsidRDefault="002C183F" w:rsidP="0034129E">
            <w:pPr>
              <w:rPr>
                <w:rFonts w:cs="Arial"/>
                <w:szCs w:val="24"/>
                <w:lang w:val="en-US"/>
              </w:rPr>
            </w:pPr>
            <w:r w:rsidRPr="00A302DC">
              <w:rPr>
                <w:rFonts w:cs="Arial"/>
                <w:szCs w:val="24"/>
                <w:lang w:val="en-US"/>
              </w:rPr>
              <w:t>Tax returns</w:t>
            </w:r>
          </w:p>
        </w:tc>
        <w:tc>
          <w:tcPr>
            <w:tcW w:w="6097" w:type="dxa"/>
          </w:tcPr>
          <w:p w14:paraId="641FBB70" w14:textId="591BFB1A" w:rsidR="002C183F" w:rsidRPr="00F45D0A" w:rsidRDefault="00CA6C7B" w:rsidP="00A302DC">
            <w:pPr>
              <w:pStyle w:val="NormalNumber"/>
              <w:numPr>
                <w:ilvl w:val="0"/>
                <w:numId w:val="0"/>
              </w:numPr>
              <w:spacing w:after="0" w:line="240" w:lineRule="auto"/>
              <w:rPr>
                <w:rFonts w:cs="Arial"/>
                <w:iCs/>
                <w:szCs w:val="24"/>
                <w:lang w:val="en-US"/>
              </w:rPr>
            </w:pPr>
            <w:r w:rsidRPr="00F45D0A">
              <w:rPr>
                <w:rFonts w:cs="Arial"/>
                <w:iCs/>
                <w:szCs w:val="24"/>
                <w:lang w:val="en-US"/>
              </w:rPr>
              <w:t>Copies of complete tax returns, notices of assessment and notices of reassessment for the following taxation years: [</w:t>
            </w:r>
            <w:r w:rsidRPr="00F45D0A">
              <w:rPr>
                <w:rFonts w:cs="Arial"/>
                <w:i/>
                <w:iCs/>
                <w:szCs w:val="24"/>
                <w:lang w:val="en-US"/>
              </w:rPr>
              <w:t>specify the years</w:t>
            </w:r>
            <w:r w:rsidRPr="00F45D0A">
              <w:rPr>
                <w:rFonts w:cs="Arial"/>
                <w:iCs/>
                <w:szCs w:val="24"/>
                <w:lang w:val="en-US"/>
              </w:rPr>
              <w:t>].</w:t>
            </w:r>
          </w:p>
        </w:tc>
      </w:tr>
      <w:tr w:rsidR="002C183F" w:rsidRPr="00F45D0A" w14:paraId="1AA422A1" w14:textId="77777777" w:rsidTr="002C183F">
        <w:tc>
          <w:tcPr>
            <w:tcW w:w="846" w:type="dxa"/>
          </w:tcPr>
          <w:p w14:paraId="6C8D3B52" w14:textId="77777777" w:rsidR="002C183F" w:rsidRPr="00F45D0A" w:rsidRDefault="002C183F" w:rsidP="00923D01">
            <w:pPr>
              <w:pStyle w:val="NormalNumber"/>
              <w:numPr>
                <w:ilvl w:val="0"/>
                <w:numId w:val="0"/>
              </w:numPr>
              <w:spacing w:after="0" w:line="240" w:lineRule="auto"/>
              <w:rPr>
                <w:rFonts w:cs="Arial"/>
                <w:b/>
                <w:szCs w:val="24"/>
                <w:lang w:val="en-US"/>
              </w:rPr>
            </w:pPr>
            <w:r w:rsidRPr="00F45D0A">
              <w:rPr>
                <w:rFonts w:cs="Arial"/>
                <w:b/>
                <w:szCs w:val="24"/>
                <w:lang w:val="en-US"/>
              </w:rPr>
              <w:t>J1-C</w:t>
            </w:r>
          </w:p>
        </w:tc>
        <w:tc>
          <w:tcPr>
            <w:tcW w:w="2410" w:type="dxa"/>
          </w:tcPr>
          <w:p w14:paraId="0129AF2E" w14:textId="603594E1" w:rsidR="002C183F" w:rsidRPr="00A302DC" w:rsidRDefault="002C183F" w:rsidP="0034129E">
            <w:pPr>
              <w:rPr>
                <w:rFonts w:cs="Arial"/>
                <w:szCs w:val="24"/>
                <w:lang w:val="en-US"/>
              </w:rPr>
            </w:pPr>
            <w:r w:rsidRPr="00A302DC">
              <w:rPr>
                <w:rFonts w:cs="Arial"/>
                <w:szCs w:val="24"/>
                <w:lang w:val="en-US"/>
              </w:rPr>
              <w:t>Bank</w:t>
            </w:r>
            <w:r w:rsidR="0026189E" w:rsidRPr="00A302DC">
              <w:rPr>
                <w:rFonts w:cs="Arial"/>
                <w:szCs w:val="24"/>
                <w:lang w:val="en-US"/>
              </w:rPr>
              <w:t xml:space="preserve"> and credit card</w:t>
            </w:r>
            <w:r w:rsidRPr="00A302DC">
              <w:rPr>
                <w:rFonts w:cs="Arial"/>
                <w:szCs w:val="24"/>
                <w:lang w:val="en-US"/>
              </w:rPr>
              <w:t xml:space="preserve"> statements</w:t>
            </w:r>
          </w:p>
        </w:tc>
        <w:tc>
          <w:tcPr>
            <w:tcW w:w="6097" w:type="dxa"/>
          </w:tcPr>
          <w:p w14:paraId="37322AE3" w14:textId="654D65B6" w:rsidR="002C183F" w:rsidRPr="00F45D0A" w:rsidRDefault="00CA6C7B" w:rsidP="00A302DC">
            <w:pPr>
              <w:pStyle w:val="NormalNumber"/>
              <w:numPr>
                <w:ilvl w:val="0"/>
                <w:numId w:val="0"/>
              </w:numPr>
              <w:spacing w:after="0" w:line="240" w:lineRule="auto"/>
              <w:rPr>
                <w:rFonts w:cs="Arial"/>
                <w:iCs/>
                <w:szCs w:val="24"/>
                <w:lang w:val="en-US"/>
              </w:rPr>
            </w:pPr>
            <w:r w:rsidRPr="00F45D0A">
              <w:rPr>
                <w:rFonts w:cs="Arial"/>
                <w:iCs/>
                <w:szCs w:val="24"/>
                <w:lang w:val="en-US"/>
              </w:rPr>
              <w:t>Copies of all bank and credit card statements issued to [</w:t>
            </w:r>
            <w:r w:rsidRPr="00F45D0A">
              <w:rPr>
                <w:rFonts w:cs="Arial"/>
                <w:i/>
                <w:iCs/>
                <w:szCs w:val="24"/>
                <w:lang w:val="en-US"/>
              </w:rPr>
              <w:t>name of debtor</w:t>
            </w:r>
            <w:r w:rsidRPr="00F45D0A">
              <w:rPr>
                <w:rFonts w:cs="Arial"/>
                <w:iCs/>
                <w:szCs w:val="24"/>
                <w:lang w:val="en-US"/>
              </w:rPr>
              <w:t>] / during the previous 12 months / from [</w:t>
            </w:r>
            <w:r w:rsidRPr="00F45D0A">
              <w:rPr>
                <w:rFonts w:cs="Arial"/>
                <w:i/>
                <w:iCs/>
                <w:szCs w:val="24"/>
                <w:lang w:val="en-US"/>
              </w:rPr>
              <w:t>date</w:t>
            </w:r>
            <w:r w:rsidRPr="00F45D0A">
              <w:rPr>
                <w:rFonts w:cs="Arial"/>
                <w:iCs/>
                <w:szCs w:val="24"/>
                <w:lang w:val="en-US"/>
              </w:rPr>
              <w:t>] to [</w:t>
            </w:r>
            <w:r w:rsidRPr="00F45D0A">
              <w:rPr>
                <w:rFonts w:cs="Arial"/>
                <w:i/>
                <w:iCs/>
                <w:szCs w:val="24"/>
                <w:lang w:val="en-US"/>
              </w:rPr>
              <w:t>date</w:t>
            </w:r>
            <w:r w:rsidRPr="00F45D0A">
              <w:rPr>
                <w:rFonts w:cs="Arial"/>
                <w:iCs/>
                <w:szCs w:val="24"/>
                <w:lang w:val="en-US"/>
              </w:rPr>
              <w:t xml:space="preserve">]. </w:t>
            </w:r>
          </w:p>
        </w:tc>
      </w:tr>
      <w:tr w:rsidR="002C183F" w:rsidRPr="00F45D0A" w14:paraId="302813D7" w14:textId="77777777" w:rsidTr="002C183F">
        <w:tc>
          <w:tcPr>
            <w:tcW w:w="846" w:type="dxa"/>
          </w:tcPr>
          <w:p w14:paraId="25D14977" w14:textId="77777777" w:rsidR="002C183F" w:rsidRPr="00F45D0A" w:rsidRDefault="002C183F" w:rsidP="00923D01">
            <w:pPr>
              <w:pStyle w:val="NormalNumber"/>
              <w:numPr>
                <w:ilvl w:val="0"/>
                <w:numId w:val="0"/>
              </w:numPr>
              <w:spacing w:after="0" w:line="240" w:lineRule="auto"/>
              <w:rPr>
                <w:rFonts w:cs="Arial"/>
                <w:b/>
                <w:szCs w:val="24"/>
                <w:lang w:val="en-US"/>
              </w:rPr>
            </w:pPr>
            <w:r w:rsidRPr="00F45D0A">
              <w:rPr>
                <w:rFonts w:cs="Arial"/>
                <w:b/>
                <w:szCs w:val="24"/>
                <w:lang w:val="en-US"/>
              </w:rPr>
              <w:t>J1-D</w:t>
            </w:r>
          </w:p>
        </w:tc>
        <w:tc>
          <w:tcPr>
            <w:tcW w:w="2410" w:type="dxa"/>
          </w:tcPr>
          <w:p w14:paraId="68FC1EF0" w14:textId="7C4942B6" w:rsidR="002C183F" w:rsidRPr="00A302DC" w:rsidRDefault="002C183F" w:rsidP="0034129E">
            <w:pPr>
              <w:rPr>
                <w:rFonts w:cs="Arial"/>
                <w:szCs w:val="24"/>
                <w:lang w:val="en-US"/>
              </w:rPr>
            </w:pPr>
            <w:r w:rsidRPr="00A302DC">
              <w:rPr>
                <w:rFonts w:cs="Arial"/>
                <w:szCs w:val="24"/>
                <w:lang w:val="en-US"/>
              </w:rPr>
              <w:t>Pay stubs</w:t>
            </w:r>
            <w:r w:rsidR="0026189E" w:rsidRPr="00A302DC">
              <w:rPr>
                <w:rFonts w:cs="Arial"/>
                <w:szCs w:val="24"/>
                <w:lang w:val="en-US"/>
              </w:rPr>
              <w:t xml:space="preserve"> and income statements</w:t>
            </w:r>
          </w:p>
        </w:tc>
        <w:tc>
          <w:tcPr>
            <w:tcW w:w="6097" w:type="dxa"/>
          </w:tcPr>
          <w:p w14:paraId="2B3BCCAF" w14:textId="4DFE5B6B" w:rsidR="002C183F" w:rsidRPr="00F45D0A" w:rsidRDefault="00CA6C7B" w:rsidP="00A302DC">
            <w:pPr>
              <w:pStyle w:val="NormalNumber"/>
              <w:numPr>
                <w:ilvl w:val="0"/>
                <w:numId w:val="0"/>
              </w:numPr>
              <w:spacing w:after="0" w:line="240" w:lineRule="auto"/>
              <w:rPr>
                <w:rFonts w:cs="Arial"/>
                <w:iCs/>
                <w:szCs w:val="24"/>
                <w:lang w:val="en-US"/>
              </w:rPr>
            </w:pPr>
            <w:r w:rsidRPr="00F45D0A">
              <w:rPr>
                <w:rFonts w:cs="Arial"/>
                <w:iCs/>
                <w:szCs w:val="24"/>
                <w:lang w:val="en-US"/>
              </w:rPr>
              <w:t>Copies of all pay stubs and income statements received / during the previous 12 months/ from [</w:t>
            </w:r>
            <w:r w:rsidRPr="00F45D0A">
              <w:rPr>
                <w:rFonts w:cs="Arial"/>
                <w:i/>
                <w:iCs/>
                <w:szCs w:val="24"/>
                <w:lang w:val="en-US"/>
              </w:rPr>
              <w:t>date</w:t>
            </w:r>
            <w:r w:rsidRPr="00F45D0A">
              <w:rPr>
                <w:rFonts w:cs="Arial"/>
                <w:iCs/>
                <w:szCs w:val="24"/>
                <w:lang w:val="en-US"/>
              </w:rPr>
              <w:t>] to [</w:t>
            </w:r>
            <w:r w:rsidRPr="00F45D0A">
              <w:rPr>
                <w:rFonts w:cs="Arial"/>
                <w:i/>
                <w:iCs/>
                <w:szCs w:val="24"/>
                <w:lang w:val="en-US"/>
              </w:rPr>
              <w:t>date</w:t>
            </w:r>
            <w:r w:rsidRPr="00F45D0A">
              <w:rPr>
                <w:rFonts w:cs="Arial"/>
                <w:iCs/>
                <w:szCs w:val="24"/>
                <w:lang w:val="en-US"/>
              </w:rPr>
              <w:t>].</w:t>
            </w:r>
          </w:p>
        </w:tc>
      </w:tr>
      <w:tr w:rsidR="002C183F" w:rsidRPr="00F45D0A" w14:paraId="27411273" w14:textId="77777777" w:rsidTr="002C183F">
        <w:tc>
          <w:tcPr>
            <w:tcW w:w="846" w:type="dxa"/>
          </w:tcPr>
          <w:p w14:paraId="0C8DF6C6" w14:textId="77777777" w:rsidR="002C183F" w:rsidRPr="00F45D0A" w:rsidRDefault="002C183F" w:rsidP="00923D01">
            <w:pPr>
              <w:pStyle w:val="NormalNumber"/>
              <w:numPr>
                <w:ilvl w:val="0"/>
                <w:numId w:val="0"/>
              </w:numPr>
              <w:spacing w:after="0" w:line="240" w:lineRule="auto"/>
              <w:rPr>
                <w:rFonts w:cs="Arial"/>
                <w:b/>
                <w:szCs w:val="24"/>
                <w:lang w:val="en-US"/>
              </w:rPr>
            </w:pPr>
            <w:r w:rsidRPr="00F45D0A">
              <w:rPr>
                <w:rFonts w:cs="Arial"/>
                <w:b/>
                <w:szCs w:val="24"/>
                <w:lang w:val="en-US"/>
              </w:rPr>
              <w:t>J1-E</w:t>
            </w:r>
          </w:p>
        </w:tc>
        <w:tc>
          <w:tcPr>
            <w:tcW w:w="2410" w:type="dxa"/>
          </w:tcPr>
          <w:p w14:paraId="3D40D156" w14:textId="77777777" w:rsidR="002C183F" w:rsidRPr="00A302DC" w:rsidRDefault="002C183F" w:rsidP="0034129E">
            <w:pPr>
              <w:rPr>
                <w:rFonts w:cs="Arial"/>
                <w:szCs w:val="24"/>
                <w:lang w:val="en-US"/>
              </w:rPr>
            </w:pPr>
            <w:r w:rsidRPr="00A302DC">
              <w:rPr>
                <w:rFonts w:cs="Arial"/>
                <w:szCs w:val="24"/>
                <w:lang w:val="en-US"/>
              </w:rPr>
              <w:t>Corporate financial statements</w:t>
            </w:r>
          </w:p>
        </w:tc>
        <w:tc>
          <w:tcPr>
            <w:tcW w:w="6097" w:type="dxa"/>
          </w:tcPr>
          <w:p w14:paraId="7AABAE0D" w14:textId="243EF9B7" w:rsidR="002C183F" w:rsidRPr="00F45D0A" w:rsidRDefault="00CA6C7B" w:rsidP="00A302DC">
            <w:pPr>
              <w:pStyle w:val="NormalNumber"/>
              <w:numPr>
                <w:ilvl w:val="0"/>
                <w:numId w:val="0"/>
              </w:numPr>
              <w:spacing w:after="0" w:line="240" w:lineRule="auto"/>
              <w:rPr>
                <w:rFonts w:cs="Arial"/>
                <w:iCs/>
                <w:szCs w:val="24"/>
                <w:lang w:val="en-US"/>
              </w:rPr>
            </w:pPr>
            <w:r w:rsidRPr="00F45D0A">
              <w:rPr>
                <w:rFonts w:cs="Arial"/>
                <w:iCs/>
                <w:szCs w:val="24"/>
                <w:lang w:val="en-US"/>
              </w:rPr>
              <w:t>Copies of all corporate financial statements prepared for [</w:t>
            </w:r>
            <w:r w:rsidRPr="00F45D0A">
              <w:rPr>
                <w:rFonts w:cs="Arial"/>
                <w:i/>
                <w:iCs/>
                <w:szCs w:val="24"/>
                <w:lang w:val="en-US"/>
              </w:rPr>
              <w:t>name of corporate debtor</w:t>
            </w:r>
            <w:r w:rsidRPr="00F45D0A">
              <w:rPr>
                <w:rFonts w:cs="Arial"/>
                <w:iCs/>
                <w:szCs w:val="24"/>
                <w:lang w:val="en-US"/>
              </w:rPr>
              <w:t>] for [</w:t>
            </w:r>
            <w:r w:rsidRPr="00F45D0A">
              <w:rPr>
                <w:rFonts w:cs="Arial"/>
                <w:i/>
                <w:iCs/>
                <w:szCs w:val="24"/>
                <w:lang w:val="en-US"/>
              </w:rPr>
              <w:t>specify the years</w:t>
            </w:r>
            <w:r w:rsidRPr="00F45D0A">
              <w:rPr>
                <w:rFonts w:cs="Arial"/>
                <w:iCs/>
                <w:szCs w:val="24"/>
                <w:lang w:val="en-US"/>
              </w:rPr>
              <w:t>]</w:t>
            </w:r>
            <w:r w:rsidR="00690210">
              <w:rPr>
                <w:rFonts w:cs="Arial"/>
                <w:iCs/>
                <w:szCs w:val="24"/>
                <w:lang w:val="en-US"/>
              </w:rPr>
              <w:t>.</w:t>
            </w:r>
          </w:p>
        </w:tc>
      </w:tr>
      <w:tr w:rsidR="002C183F" w:rsidRPr="007E4DB6" w14:paraId="6EEE00B0" w14:textId="77777777" w:rsidTr="002C183F">
        <w:tc>
          <w:tcPr>
            <w:tcW w:w="846" w:type="dxa"/>
          </w:tcPr>
          <w:p w14:paraId="066D84A5" w14:textId="77777777" w:rsidR="002C183F" w:rsidRPr="00F45D0A" w:rsidRDefault="002C183F" w:rsidP="00923D01">
            <w:pPr>
              <w:pStyle w:val="NormalNumber"/>
              <w:numPr>
                <w:ilvl w:val="0"/>
                <w:numId w:val="0"/>
              </w:numPr>
              <w:spacing w:after="0" w:line="240" w:lineRule="auto"/>
              <w:rPr>
                <w:rFonts w:cs="Arial"/>
                <w:b/>
                <w:szCs w:val="24"/>
                <w:lang w:val="en-US"/>
              </w:rPr>
            </w:pPr>
            <w:r w:rsidRPr="00F45D0A">
              <w:rPr>
                <w:rFonts w:cs="Arial"/>
                <w:b/>
                <w:szCs w:val="24"/>
                <w:lang w:val="en-US"/>
              </w:rPr>
              <w:t>J1-F</w:t>
            </w:r>
          </w:p>
        </w:tc>
        <w:tc>
          <w:tcPr>
            <w:tcW w:w="2410" w:type="dxa"/>
          </w:tcPr>
          <w:p w14:paraId="328670A1" w14:textId="77777777" w:rsidR="002C183F" w:rsidRPr="00A302DC" w:rsidRDefault="002C183F" w:rsidP="0034129E">
            <w:pPr>
              <w:rPr>
                <w:rFonts w:cs="Arial"/>
                <w:szCs w:val="24"/>
                <w:lang w:val="en-US"/>
              </w:rPr>
            </w:pPr>
            <w:r w:rsidRPr="00A302DC">
              <w:rPr>
                <w:rFonts w:cs="Arial"/>
                <w:szCs w:val="24"/>
                <w:lang w:val="en-US"/>
              </w:rPr>
              <w:t>List of assets</w:t>
            </w:r>
          </w:p>
        </w:tc>
        <w:tc>
          <w:tcPr>
            <w:tcW w:w="6097" w:type="dxa"/>
          </w:tcPr>
          <w:p w14:paraId="6A9B9D4A" w14:textId="4FA89804" w:rsidR="002C183F" w:rsidRPr="00F45D0A" w:rsidRDefault="00CA6C7B" w:rsidP="00A302DC">
            <w:pPr>
              <w:pStyle w:val="NormalNumber"/>
              <w:numPr>
                <w:ilvl w:val="0"/>
                <w:numId w:val="0"/>
              </w:numPr>
              <w:spacing w:after="0" w:line="240" w:lineRule="auto"/>
              <w:rPr>
                <w:rFonts w:cs="Arial"/>
                <w:iCs/>
                <w:szCs w:val="24"/>
                <w:lang w:val="en-US"/>
              </w:rPr>
            </w:pPr>
            <w:r w:rsidRPr="00F45D0A">
              <w:rPr>
                <w:rFonts w:cs="Arial"/>
                <w:iCs/>
                <w:szCs w:val="24"/>
                <w:lang w:val="en-US"/>
              </w:rPr>
              <w:t>A list of all assets owned by or disposed of by [</w:t>
            </w:r>
            <w:r w:rsidRPr="00F45D0A">
              <w:rPr>
                <w:rFonts w:cs="Arial"/>
                <w:i/>
                <w:iCs/>
                <w:szCs w:val="24"/>
                <w:lang w:val="en-US"/>
              </w:rPr>
              <w:t>name of debtor</w:t>
            </w:r>
            <w:r w:rsidRPr="00F45D0A">
              <w:rPr>
                <w:rFonts w:cs="Arial"/>
                <w:iCs/>
                <w:szCs w:val="24"/>
                <w:lang w:val="en-US"/>
              </w:rPr>
              <w:t>] during the period [</w:t>
            </w:r>
            <w:r w:rsidRPr="00F45D0A">
              <w:rPr>
                <w:rFonts w:cs="Arial"/>
                <w:i/>
                <w:iCs/>
                <w:szCs w:val="24"/>
                <w:lang w:val="en-US"/>
              </w:rPr>
              <w:t>specify period</w:t>
            </w:r>
            <w:r w:rsidRPr="00F45D0A">
              <w:rPr>
                <w:rFonts w:cs="Arial"/>
                <w:iCs/>
                <w:szCs w:val="24"/>
                <w:lang w:val="en-US"/>
              </w:rPr>
              <w:t>] including a description of the asset, its value, and any documentation in support of this information. During this period, if an asset owned by [</w:t>
            </w:r>
            <w:r w:rsidRPr="00F45D0A">
              <w:rPr>
                <w:rFonts w:cs="Arial"/>
                <w:i/>
                <w:iCs/>
                <w:szCs w:val="24"/>
                <w:lang w:val="en-US"/>
              </w:rPr>
              <w:t>name of debtor</w:t>
            </w:r>
            <w:r w:rsidRPr="00F45D0A">
              <w:rPr>
                <w:rFonts w:cs="Arial"/>
                <w:iCs/>
                <w:szCs w:val="24"/>
                <w:lang w:val="en-US"/>
              </w:rPr>
              <w:t xml:space="preserve">] was sold, transferred or otherwise disposed of, then provide the date that this occurred, the amount received, the name and address of the person who received the asset, and a copy of any documentation in support of this information.  </w:t>
            </w:r>
          </w:p>
        </w:tc>
      </w:tr>
    </w:tbl>
    <w:p w14:paraId="29310A0C" w14:textId="77777777" w:rsidR="009D35AB" w:rsidRPr="009D35AB" w:rsidRDefault="009D35AB" w:rsidP="002C183F">
      <w:pPr>
        <w:rPr>
          <w:lang w:val="en-US"/>
        </w:rPr>
      </w:pPr>
      <w:bookmarkStart w:id="16" w:name="d2e12442"/>
      <w:bookmarkStart w:id="17" w:name="d2e12460"/>
      <w:bookmarkStart w:id="18" w:name="d2e12469"/>
      <w:bookmarkStart w:id="19" w:name="d2e12478"/>
      <w:bookmarkStart w:id="20" w:name="d2e12488"/>
      <w:bookmarkStart w:id="21" w:name="d2e12515"/>
      <w:bookmarkStart w:id="22" w:name="d2e12524"/>
      <w:bookmarkStart w:id="23" w:name="d2e12543"/>
      <w:bookmarkStart w:id="24" w:name="d2e12552"/>
      <w:bookmarkStart w:id="25" w:name="d2e12561"/>
      <w:bookmarkStart w:id="26" w:name="d2e12579"/>
      <w:bookmarkEnd w:id="16"/>
      <w:bookmarkEnd w:id="17"/>
      <w:bookmarkEnd w:id="18"/>
      <w:bookmarkEnd w:id="19"/>
      <w:bookmarkEnd w:id="20"/>
      <w:bookmarkEnd w:id="21"/>
      <w:bookmarkEnd w:id="22"/>
      <w:bookmarkEnd w:id="23"/>
      <w:bookmarkEnd w:id="24"/>
      <w:bookmarkEnd w:id="25"/>
      <w:bookmarkEnd w:id="26"/>
    </w:p>
    <w:sectPr w:rsidR="009D35AB" w:rsidRPr="009D35AB" w:rsidSect="00A302DC">
      <w:headerReference w:type="default" r:id="rId15"/>
      <w:footerReference w:type="default" r:id="rId16"/>
      <w:headerReference w:type="first" r:id="rId17"/>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42437" w14:textId="77777777" w:rsidR="00AB7965" w:rsidRDefault="00AB7965">
      <w:r>
        <w:separator/>
      </w:r>
    </w:p>
  </w:endnote>
  <w:endnote w:type="continuationSeparator" w:id="0">
    <w:p w14:paraId="41279C3B" w14:textId="77777777" w:rsidR="00AB7965" w:rsidRDefault="00AB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25760"/>
      <w:docPartObj>
        <w:docPartGallery w:val="Page Numbers (Bottom of Page)"/>
        <w:docPartUnique/>
      </w:docPartObj>
    </w:sdtPr>
    <w:sdtEndPr>
      <w:rPr>
        <w:noProof/>
      </w:rPr>
    </w:sdtEndPr>
    <w:sdtContent>
      <w:p w14:paraId="4D65A9CC" w14:textId="0A7A27B5" w:rsidR="00AB7965" w:rsidRDefault="00AB7965">
        <w:pPr>
          <w:pStyle w:val="Footer"/>
          <w:jc w:val="right"/>
        </w:pPr>
        <w:r w:rsidRPr="00F45D0A">
          <w:rPr>
            <w:sz w:val="20"/>
          </w:rPr>
          <w:fldChar w:fldCharType="begin"/>
        </w:r>
        <w:r w:rsidRPr="00F45D0A">
          <w:rPr>
            <w:sz w:val="20"/>
          </w:rPr>
          <w:instrText xml:space="preserve"> PAGE   \* MERGEFORMAT </w:instrText>
        </w:r>
        <w:r w:rsidRPr="00F45D0A">
          <w:rPr>
            <w:sz w:val="20"/>
          </w:rPr>
          <w:fldChar w:fldCharType="separate"/>
        </w:r>
        <w:r w:rsidR="00D00959">
          <w:rPr>
            <w:noProof/>
            <w:sz w:val="20"/>
          </w:rPr>
          <w:t>12</w:t>
        </w:r>
        <w:r w:rsidRPr="00F45D0A">
          <w:rPr>
            <w:noProof/>
            <w:sz w:val="20"/>
          </w:rPr>
          <w:fldChar w:fldCharType="end"/>
        </w:r>
      </w:p>
    </w:sdtContent>
  </w:sdt>
  <w:p w14:paraId="77A0C350" w14:textId="77777777" w:rsidR="00AB7965" w:rsidRDefault="00AB7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23930" w14:textId="77777777" w:rsidR="00AB7965" w:rsidRDefault="00AB7965">
      <w:r>
        <w:separator/>
      </w:r>
    </w:p>
  </w:footnote>
  <w:footnote w:type="continuationSeparator" w:id="0">
    <w:p w14:paraId="37EE0CE4" w14:textId="77777777" w:rsidR="00AB7965" w:rsidRDefault="00AB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96867257"/>
      <w:docPartObj>
        <w:docPartGallery w:val="Page Numbers (Top of Page)"/>
        <w:docPartUnique/>
      </w:docPartObj>
    </w:sdtPr>
    <w:sdtEndPr>
      <w:rPr>
        <w:noProof/>
      </w:rPr>
    </w:sdtEndPr>
    <w:sdtContent>
      <w:p w14:paraId="20176BF4" w14:textId="2FA2BA30" w:rsidR="00AB7965" w:rsidRPr="00F45D0A" w:rsidRDefault="00AB7965">
        <w:pPr>
          <w:pStyle w:val="Header"/>
          <w:jc w:val="right"/>
          <w:rPr>
            <w:sz w:val="20"/>
          </w:rPr>
        </w:pPr>
        <w:r w:rsidRPr="00F45D0A">
          <w:rPr>
            <w:sz w:val="20"/>
          </w:rPr>
          <w:t xml:space="preserve">Small Claims </w:t>
        </w:r>
        <w:r w:rsidR="00DE660D">
          <w:rPr>
            <w:sz w:val="20"/>
          </w:rPr>
          <w:t xml:space="preserve">October </w:t>
        </w:r>
        <w:r>
          <w:rPr>
            <w:sz w:val="20"/>
          </w:rPr>
          <w:t>2024</w:t>
        </w:r>
      </w:p>
    </w:sdtContent>
  </w:sdt>
  <w:p w14:paraId="3D953447" w14:textId="77777777" w:rsidR="00AB7965" w:rsidRDefault="00AB7965">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FE64" w14:textId="18699DD0" w:rsidR="00AB7965" w:rsidRPr="00095D3B" w:rsidRDefault="00DE660D" w:rsidP="00095D3B">
    <w:pPr>
      <w:pStyle w:val="Header"/>
      <w:tabs>
        <w:tab w:val="right" w:pos="9000"/>
      </w:tabs>
      <w:ind w:right="-7"/>
      <w:jc w:val="right"/>
      <w:rPr>
        <w:sz w:val="20"/>
        <w:lang w:val="en-US"/>
      </w:rPr>
    </w:pPr>
    <w:r w:rsidRPr="00095D3B">
      <w:rPr>
        <w:sz w:val="20"/>
        <w:lang w:val="en-US"/>
      </w:rPr>
      <w:t>Small Claims October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65C3"/>
    <w:multiLevelType w:val="hybridMultilevel"/>
    <w:tmpl w:val="7A5804C6"/>
    <w:lvl w:ilvl="0" w:tplc="10090001">
      <w:start w:val="1"/>
      <w:numFmt w:val="bullet"/>
      <w:lvlText w:val=""/>
      <w:lvlJc w:val="left"/>
      <w:pPr>
        <w:ind w:left="751" w:hanging="360"/>
      </w:pPr>
      <w:rPr>
        <w:rFonts w:ascii="Symbol" w:hAnsi="Symbol" w:hint="default"/>
      </w:rPr>
    </w:lvl>
    <w:lvl w:ilvl="1" w:tplc="10090003" w:tentative="1">
      <w:start w:val="1"/>
      <w:numFmt w:val="bullet"/>
      <w:lvlText w:val="o"/>
      <w:lvlJc w:val="left"/>
      <w:pPr>
        <w:ind w:left="1471" w:hanging="360"/>
      </w:pPr>
      <w:rPr>
        <w:rFonts w:ascii="Courier New" w:hAnsi="Courier New" w:cs="Courier New" w:hint="default"/>
      </w:rPr>
    </w:lvl>
    <w:lvl w:ilvl="2" w:tplc="10090005" w:tentative="1">
      <w:start w:val="1"/>
      <w:numFmt w:val="bullet"/>
      <w:lvlText w:val=""/>
      <w:lvlJc w:val="left"/>
      <w:pPr>
        <w:ind w:left="2191" w:hanging="360"/>
      </w:pPr>
      <w:rPr>
        <w:rFonts w:ascii="Wingdings" w:hAnsi="Wingdings" w:hint="default"/>
      </w:rPr>
    </w:lvl>
    <w:lvl w:ilvl="3" w:tplc="10090001" w:tentative="1">
      <w:start w:val="1"/>
      <w:numFmt w:val="bullet"/>
      <w:lvlText w:val=""/>
      <w:lvlJc w:val="left"/>
      <w:pPr>
        <w:ind w:left="2911" w:hanging="360"/>
      </w:pPr>
      <w:rPr>
        <w:rFonts w:ascii="Symbol" w:hAnsi="Symbol" w:hint="default"/>
      </w:rPr>
    </w:lvl>
    <w:lvl w:ilvl="4" w:tplc="10090003" w:tentative="1">
      <w:start w:val="1"/>
      <w:numFmt w:val="bullet"/>
      <w:lvlText w:val="o"/>
      <w:lvlJc w:val="left"/>
      <w:pPr>
        <w:ind w:left="3631" w:hanging="360"/>
      </w:pPr>
      <w:rPr>
        <w:rFonts w:ascii="Courier New" w:hAnsi="Courier New" w:cs="Courier New" w:hint="default"/>
      </w:rPr>
    </w:lvl>
    <w:lvl w:ilvl="5" w:tplc="10090005" w:tentative="1">
      <w:start w:val="1"/>
      <w:numFmt w:val="bullet"/>
      <w:lvlText w:val=""/>
      <w:lvlJc w:val="left"/>
      <w:pPr>
        <w:ind w:left="4351" w:hanging="360"/>
      </w:pPr>
      <w:rPr>
        <w:rFonts w:ascii="Wingdings" w:hAnsi="Wingdings" w:hint="default"/>
      </w:rPr>
    </w:lvl>
    <w:lvl w:ilvl="6" w:tplc="10090001" w:tentative="1">
      <w:start w:val="1"/>
      <w:numFmt w:val="bullet"/>
      <w:lvlText w:val=""/>
      <w:lvlJc w:val="left"/>
      <w:pPr>
        <w:ind w:left="5071" w:hanging="360"/>
      </w:pPr>
      <w:rPr>
        <w:rFonts w:ascii="Symbol" w:hAnsi="Symbol" w:hint="default"/>
      </w:rPr>
    </w:lvl>
    <w:lvl w:ilvl="7" w:tplc="10090003" w:tentative="1">
      <w:start w:val="1"/>
      <w:numFmt w:val="bullet"/>
      <w:lvlText w:val="o"/>
      <w:lvlJc w:val="left"/>
      <w:pPr>
        <w:ind w:left="5791" w:hanging="360"/>
      </w:pPr>
      <w:rPr>
        <w:rFonts w:ascii="Courier New" w:hAnsi="Courier New" w:cs="Courier New" w:hint="default"/>
      </w:rPr>
    </w:lvl>
    <w:lvl w:ilvl="8" w:tplc="10090005" w:tentative="1">
      <w:start w:val="1"/>
      <w:numFmt w:val="bullet"/>
      <w:lvlText w:val=""/>
      <w:lvlJc w:val="left"/>
      <w:pPr>
        <w:ind w:left="6511" w:hanging="360"/>
      </w:pPr>
      <w:rPr>
        <w:rFonts w:ascii="Wingdings" w:hAnsi="Wingdings" w:hint="default"/>
      </w:rPr>
    </w:lvl>
  </w:abstractNum>
  <w:abstractNum w:abstractNumId="1" w15:restartNumberingAfterBreak="0">
    <w:nsid w:val="040E35D1"/>
    <w:multiLevelType w:val="multilevel"/>
    <w:tmpl w:val="8340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37E97"/>
    <w:multiLevelType w:val="hybridMultilevel"/>
    <w:tmpl w:val="EC7878AC"/>
    <w:lvl w:ilvl="0" w:tplc="60702A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A74C03"/>
    <w:multiLevelType w:val="hybridMultilevel"/>
    <w:tmpl w:val="C7BAD8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A65933"/>
    <w:multiLevelType w:val="singleLevel"/>
    <w:tmpl w:val="D98A3FAC"/>
    <w:lvl w:ilvl="0">
      <w:start w:val="1"/>
      <w:numFmt w:val="decimal"/>
      <w:lvlText w:val="[%1]"/>
      <w:lvlJc w:val="left"/>
      <w:pPr>
        <w:tabs>
          <w:tab w:val="num" w:pos="720"/>
        </w:tabs>
        <w:ind w:left="0" w:firstLine="0"/>
      </w:pPr>
    </w:lvl>
  </w:abstractNum>
  <w:abstractNum w:abstractNumId="5" w15:restartNumberingAfterBreak="0">
    <w:nsid w:val="09BF1733"/>
    <w:multiLevelType w:val="hybridMultilevel"/>
    <w:tmpl w:val="897838FE"/>
    <w:lvl w:ilvl="0" w:tplc="CF2C527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FF0E58"/>
    <w:multiLevelType w:val="hybridMultilevel"/>
    <w:tmpl w:val="FEE2D1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2F020B"/>
    <w:multiLevelType w:val="singleLevel"/>
    <w:tmpl w:val="D98A3FAC"/>
    <w:lvl w:ilvl="0">
      <w:start w:val="1"/>
      <w:numFmt w:val="decimal"/>
      <w:lvlText w:val="[%1]"/>
      <w:lvlJc w:val="left"/>
      <w:pPr>
        <w:tabs>
          <w:tab w:val="num" w:pos="720"/>
        </w:tabs>
        <w:ind w:left="0" w:firstLine="0"/>
      </w:pPr>
    </w:lvl>
  </w:abstractNum>
  <w:abstractNum w:abstractNumId="8" w15:restartNumberingAfterBreak="0">
    <w:nsid w:val="0D5C2AE4"/>
    <w:multiLevelType w:val="hybridMultilevel"/>
    <w:tmpl w:val="DF7403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E03360B"/>
    <w:multiLevelType w:val="hybridMultilevel"/>
    <w:tmpl w:val="611E4D8A"/>
    <w:lvl w:ilvl="0" w:tplc="FE0A82F6">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11632526"/>
    <w:multiLevelType w:val="hybridMultilevel"/>
    <w:tmpl w:val="7CFAFC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A18312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851EF4"/>
    <w:multiLevelType w:val="hybridMultilevel"/>
    <w:tmpl w:val="C7BAD8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786782C"/>
    <w:multiLevelType w:val="hybridMultilevel"/>
    <w:tmpl w:val="5712AC9A"/>
    <w:lvl w:ilvl="0" w:tplc="2EEA48B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BF74D64"/>
    <w:multiLevelType w:val="hybridMultilevel"/>
    <w:tmpl w:val="5E7401A8"/>
    <w:lvl w:ilvl="0" w:tplc="B3184516">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A73873"/>
    <w:multiLevelType w:val="hybridMultilevel"/>
    <w:tmpl w:val="EC66A100"/>
    <w:lvl w:ilvl="0" w:tplc="0046CAB4">
      <w:start w:val="1"/>
      <w:numFmt w:val="decimal"/>
      <w:lvlText w:val="%1."/>
      <w:lvlJc w:val="left"/>
      <w:pPr>
        <w:ind w:left="345"/>
      </w:pPr>
      <w:rPr>
        <w:b w:val="0"/>
        <w:i w:val="0"/>
        <w:strike w:val="0"/>
        <w:dstrike w:val="0"/>
        <w:color w:val="000000"/>
        <w:sz w:val="24"/>
        <w:szCs w:val="24"/>
        <w:u w:val="none" w:color="000000"/>
        <w:bdr w:val="none" w:sz="0" w:space="0" w:color="auto"/>
        <w:shd w:val="clear" w:color="auto" w:fill="auto"/>
        <w:vertAlign w:val="baseline"/>
      </w:rPr>
    </w:lvl>
    <w:lvl w:ilvl="1" w:tplc="36106150">
      <w:start w:val="1"/>
      <w:numFmt w:val="lowerLetter"/>
      <w:lvlText w:val="(%2)"/>
      <w:lvlJc w:val="left"/>
      <w:pPr>
        <w:ind w:left="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7367880">
      <w:start w:val="1"/>
      <w:numFmt w:val="lowerRoman"/>
      <w:lvlText w:val="%3"/>
      <w:lvlJc w:val="left"/>
      <w:pPr>
        <w:ind w:left="1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96CB494">
      <w:start w:val="1"/>
      <w:numFmt w:val="decimal"/>
      <w:lvlText w:val="%4"/>
      <w:lvlJc w:val="left"/>
      <w:pPr>
        <w:ind w:left="22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000E36A">
      <w:start w:val="1"/>
      <w:numFmt w:val="lowerLetter"/>
      <w:lvlText w:val="%5"/>
      <w:lvlJc w:val="left"/>
      <w:pPr>
        <w:ind w:left="29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B2E2202">
      <w:start w:val="1"/>
      <w:numFmt w:val="lowerRoman"/>
      <w:lvlText w:val="%6"/>
      <w:lvlJc w:val="left"/>
      <w:pPr>
        <w:ind w:left="3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EE4442">
      <w:start w:val="1"/>
      <w:numFmt w:val="decimal"/>
      <w:lvlText w:val="%7"/>
      <w:lvlJc w:val="left"/>
      <w:pPr>
        <w:ind w:left="4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68A8C3C">
      <w:start w:val="1"/>
      <w:numFmt w:val="lowerLetter"/>
      <w:lvlText w:val="%8"/>
      <w:lvlJc w:val="left"/>
      <w:pPr>
        <w:ind w:left="5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D8C5E6">
      <w:start w:val="1"/>
      <w:numFmt w:val="lowerRoman"/>
      <w:lvlText w:val="%9"/>
      <w:lvlJc w:val="left"/>
      <w:pPr>
        <w:ind w:left="5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44B54E3"/>
    <w:multiLevelType w:val="hybridMultilevel"/>
    <w:tmpl w:val="AC887A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C3C795F"/>
    <w:multiLevelType w:val="hybridMultilevel"/>
    <w:tmpl w:val="326CAF7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F90550"/>
    <w:multiLevelType w:val="hybridMultilevel"/>
    <w:tmpl w:val="29B8FD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ED37A9"/>
    <w:multiLevelType w:val="hybridMultilevel"/>
    <w:tmpl w:val="BDB0B16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0007FA4"/>
    <w:multiLevelType w:val="singleLevel"/>
    <w:tmpl w:val="D98A3FAC"/>
    <w:lvl w:ilvl="0">
      <w:start w:val="1"/>
      <w:numFmt w:val="decimal"/>
      <w:lvlText w:val="[%1]"/>
      <w:lvlJc w:val="left"/>
      <w:pPr>
        <w:tabs>
          <w:tab w:val="num" w:pos="720"/>
        </w:tabs>
        <w:ind w:left="0" w:firstLine="0"/>
      </w:pPr>
    </w:lvl>
  </w:abstractNum>
  <w:abstractNum w:abstractNumId="21" w15:restartNumberingAfterBreak="0">
    <w:nsid w:val="4328257C"/>
    <w:multiLevelType w:val="hybridMultilevel"/>
    <w:tmpl w:val="5712AC9A"/>
    <w:lvl w:ilvl="0" w:tplc="2EEA48B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77C2FEE"/>
    <w:multiLevelType w:val="hybridMultilevel"/>
    <w:tmpl w:val="07BE6F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8CB531A"/>
    <w:multiLevelType w:val="hybridMultilevel"/>
    <w:tmpl w:val="EC66A100"/>
    <w:lvl w:ilvl="0" w:tplc="0046CAB4">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36106150">
      <w:start w:val="1"/>
      <w:numFmt w:val="lowerLetter"/>
      <w:lvlText w:val="(%2)"/>
      <w:lvlJc w:val="left"/>
      <w:pPr>
        <w:ind w:left="4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7367880">
      <w:start w:val="1"/>
      <w:numFmt w:val="lowerRoman"/>
      <w:lvlText w:val="%3"/>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96CB494">
      <w:start w:val="1"/>
      <w:numFmt w:val="decimal"/>
      <w:lvlText w:val="%4"/>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000E36A">
      <w:start w:val="1"/>
      <w:numFmt w:val="lowerLetter"/>
      <w:lvlText w:val="%5"/>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B2E2202">
      <w:start w:val="1"/>
      <w:numFmt w:val="lowerRoman"/>
      <w:lvlText w:val="%6"/>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EE4442">
      <w:start w:val="1"/>
      <w:numFmt w:val="decimal"/>
      <w:lvlText w:val="%7"/>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68A8C3C">
      <w:start w:val="1"/>
      <w:numFmt w:val="lowerLetter"/>
      <w:lvlText w:val="%8"/>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D8C5E6">
      <w:start w:val="1"/>
      <w:numFmt w:val="lowerRoman"/>
      <w:lvlText w:val="%9"/>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AB1372B"/>
    <w:multiLevelType w:val="hybridMultilevel"/>
    <w:tmpl w:val="7CFAFC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B990489"/>
    <w:multiLevelType w:val="hybridMultilevel"/>
    <w:tmpl w:val="30988E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CD95B87"/>
    <w:multiLevelType w:val="hybridMultilevel"/>
    <w:tmpl w:val="DF7403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7E078BD"/>
    <w:multiLevelType w:val="hybridMultilevel"/>
    <w:tmpl w:val="30988E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A569BF"/>
    <w:multiLevelType w:val="hybridMultilevel"/>
    <w:tmpl w:val="EBEC65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5942DB7"/>
    <w:multiLevelType w:val="hybridMultilevel"/>
    <w:tmpl w:val="2D7AEC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ED52730"/>
    <w:multiLevelType w:val="hybridMultilevel"/>
    <w:tmpl w:val="9A2C37AE"/>
    <w:lvl w:ilvl="0" w:tplc="BD445956">
      <w:start w:val="1"/>
      <w:numFmt w:val="decimal"/>
      <w:lvlText w:val="%1."/>
      <w:lvlJc w:val="left"/>
      <w:pPr>
        <w:ind w:left="345"/>
      </w:pPr>
      <w:rPr>
        <w:b w:val="0"/>
        <w:i w:val="0"/>
        <w:strike w:val="0"/>
        <w:dstrike w:val="0"/>
        <w:color w:val="000000"/>
        <w:sz w:val="24"/>
        <w:szCs w:val="24"/>
        <w:u w:val="none" w:color="000000"/>
        <w:bdr w:val="none" w:sz="0" w:space="0" w:color="auto"/>
        <w:shd w:val="clear" w:color="auto" w:fill="auto"/>
        <w:vertAlign w:val="baseline"/>
      </w:rPr>
    </w:lvl>
    <w:lvl w:ilvl="1" w:tplc="36106150">
      <w:start w:val="1"/>
      <w:numFmt w:val="lowerLetter"/>
      <w:lvlText w:val="(%2)"/>
      <w:lvlJc w:val="left"/>
      <w:pPr>
        <w:ind w:left="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7367880">
      <w:start w:val="1"/>
      <w:numFmt w:val="lowerRoman"/>
      <w:lvlText w:val="%3"/>
      <w:lvlJc w:val="left"/>
      <w:pPr>
        <w:ind w:left="1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96CB494">
      <w:start w:val="1"/>
      <w:numFmt w:val="decimal"/>
      <w:lvlText w:val="%4"/>
      <w:lvlJc w:val="left"/>
      <w:pPr>
        <w:ind w:left="22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000E36A">
      <w:start w:val="1"/>
      <w:numFmt w:val="lowerLetter"/>
      <w:lvlText w:val="%5"/>
      <w:lvlJc w:val="left"/>
      <w:pPr>
        <w:ind w:left="29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B2E2202">
      <w:start w:val="1"/>
      <w:numFmt w:val="lowerRoman"/>
      <w:lvlText w:val="%6"/>
      <w:lvlJc w:val="left"/>
      <w:pPr>
        <w:ind w:left="3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EE4442">
      <w:start w:val="1"/>
      <w:numFmt w:val="decimal"/>
      <w:lvlText w:val="%7"/>
      <w:lvlJc w:val="left"/>
      <w:pPr>
        <w:ind w:left="4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68A8C3C">
      <w:start w:val="1"/>
      <w:numFmt w:val="lowerLetter"/>
      <w:lvlText w:val="%8"/>
      <w:lvlJc w:val="left"/>
      <w:pPr>
        <w:ind w:left="5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D8C5E6">
      <w:start w:val="1"/>
      <w:numFmt w:val="lowerRoman"/>
      <w:lvlText w:val="%9"/>
      <w:lvlJc w:val="left"/>
      <w:pPr>
        <w:ind w:left="5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0C87778"/>
    <w:multiLevelType w:val="hybridMultilevel"/>
    <w:tmpl w:val="C5306232"/>
    <w:lvl w:ilvl="0" w:tplc="AED0EA88">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7F42507"/>
    <w:multiLevelType w:val="hybridMultilevel"/>
    <w:tmpl w:val="6F3026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4C3E1E"/>
    <w:multiLevelType w:val="hybridMultilevel"/>
    <w:tmpl w:val="B1BC1A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A236A58"/>
    <w:multiLevelType w:val="hybridMultilevel"/>
    <w:tmpl w:val="5712AC9A"/>
    <w:lvl w:ilvl="0" w:tplc="2EEA48B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36" w15:restartNumberingAfterBreak="0">
    <w:nsid w:val="7BE131ED"/>
    <w:multiLevelType w:val="hybridMultilevel"/>
    <w:tmpl w:val="07326338"/>
    <w:lvl w:ilvl="0" w:tplc="B3184516">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5"/>
  </w:num>
  <w:num w:numId="2">
    <w:abstractNumId w:val="11"/>
  </w:num>
  <w:num w:numId="3">
    <w:abstractNumId w:val="4"/>
  </w:num>
  <w:num w:numId="4">
    <w:abstractNumId w:val="20"/>
  </w:num>
  <w:num w:numId="5">
    <w:abstractNumId w:val="7"/>
  </w:num>
  <w:num w:numId="6">
    <w:abstractNumId w:val="35"/>
  </w:num>
  <w:num w:numId="7">
    <w:abstractNumId w:val="35"/>
  </w:num>
  <w:num w:numId="8">
    <w:abstractNumId w:val="3"/>
  </w:num>
  <w:num w:numId="9">
    <w:abstractNumId w:val="13"/>
  </w:num>
  <w:num w:numId="10">
    <w:abstractNumId w:val="17"/>
  </w:num>
  <w:num w:numId="11">
    <w:abstractNumId w:val="12"/>
  </w:num>
  <w:num w:numId="12">
    <w:abstractNumId w:val="26"/>
  </w:num>
  <w:num w:numId="13">
    <w:abstractNumId w:val="22"/>
  </w:num>
  <w:num w:numId="14">
    <w:abstractNumId w:val="29"/>
  </w:num>
  <w:num w:numId="15">
    <w:abstractNumId w:val="8"/>
  </w:num>
  <w:num w:numId="16">
    <w:abstractNumId w:val="10"/>
  </w:num>
  <w:num w:numId="17">
    <w:abstractNumId w:val="16"/>
  </w:num>
  <w:num w:numId="18">
    <w:abstractNumId w:val="24"/>
  </w:num>
  <w:num w:numId="19">
    <w:abstractNumId w:val="18"/>
  </w:num>
  <w:num w:numId="20">
    <w:abstractNumId w:val="6"/>
  </w:num>
  <w:num w:numId="21">
    <w:abstractNumId w:val="28"/>
  </w:num>
  <w:num w:numId="22">
    <w:abstractNumId w:val="14"/>
  </w:num>
  <w:num w:numId="23">
    <w:abstractNumId w:val="33"/>
  </w:num>
  <w:num w:numId="24">
    <w:abstractNumId w:val="30"/>
  </w:num>
  <w:num w:numId="25">
    <w:abstractNumId w:val="32"/>
  </w:num>
  <w:num w:numId="26">
    <w:abstractNumId w:val="25"/>
  </w:num>
  <w:num w:numId="27">
    <w:abstractNumId w:val="23"/>
  </w:num>
  <w:num w:numId="28">
    <w:abstractNumId w:val="27"/>
  </w:num>
  <w:num w:numId="29">
    <w:abstractNumId w:val="15"/>
  </w:num>
  <w:num w:numId="30">
    <w:abstractNumId w:val="5"/>
  </w:num>
  <w:num w:numId="31">
    <w:abstractNumId w:val="9"/>
  </w:num>
  <w:num w:numId="32">
    <w:abstractNumId w:val="2"/>
  </w:num>
  <w:num w:numId="33">
    <w:abstractNumId w:val="1"/>
  </w:num>
  <w:num w:numId="34">
    <w:abstractNumId w:val="19"/>
  </w:num>
  <w:num w:numId="35">
    <w:abstractNumId w:val="21"/>
  </w:num>
  <w:num w:numId="36">
    <w:abstractNumId w:val="34"/>
  </w:num>
  <w:num w:numId="37">
    <w:abstractNumId w:val="36"/>
  </w:num>
  <w:num w:numId="38">
    <w:abstractNumId w:val="35"/>
  </w:num>
  <w:num w:numId="39">
    <w:abstractNumId w:val="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I0NrQ0MjcyNbU0MzVU0lEKTi0uzszPAykwrwUAPcAmhSwAAAA="/>
  </w:docVars>
  <w:rsids>
    <w:rsidRoot w:val="00E41043"/>
    <w:rsid w:val="000031A3"/>
    <w:rsid w:val="00010889"/>
    <w:rsid w:val="000112E4"/>
    <w:rsid w:val="000116E8"/>
    <w:rsid w:val="00011786"/>
    <w:rsid w:val="0001414B"/>
    <w:rsid w:val="0001772C"/>
    <w:rsid w:val="00017E07"/>
    <w:rsid w:val="00024CCF"/>
    <w:rsid w:val="000314EE"/>
    <w:rsid w:val="00033032"/>
    <w:rsid w:val="00033F61"/>
    <w:rsid w:val="00034BCA"/>
    <w:rsid w:val="00040F66"/>
    <w:rsid w:val="000426F1"/>
    <w:rsid w:val="00042B35"/>
    <w:rsid w:val="00043EBC"/>
    <w:rsid w:val="00043F86"/>
    <w:rsid w:val="00047366"/>
    <w:rsid w:val="00047E46"/>
    <w:rsid w:val="000565C9"/>
    <w:rsid w:val="00060210"/>
    <w:rsid w:val="000633C5"/>
    <w:rsid w:val="00067251"/>
    <w:rsid w:val="000771E3"/>
    <w:rsid w:val="0008326B"/>
    <w:rsid w:val="0008501D"/>
    <w:rsid w:val="0008539B"/>
    <w:rsid w:val="00091E01"/>
    <w:rsid w:val="0009467B"/>
    <w:rsid w:val="00095D3B"/>
    <w:rsid w:val="00097928"/>
    <w:rsid w:val="000A3F96"/>
    <w:rsid w:val="000A6CFE"/>
    <w:rsid w:val="000A7938"/>
    <w:rsid w:val="000B20E3"/>
    <w:rsid w:val="000B3A99"/>
    <w:rsid w:val="000C12E5"/>
    <w:rsid w:val="000C3DE3"/>
    <w:rsid w:val="000C66E2"/>
    <w:rsid w:val="000C7E83"/>
    <w:rsid w:val="000D19C2"/>
    <w:rsid w:val="000D1DC9"/>
    <w:rsid w:val="000D64A1"/>
    <w:rsid w:val="000D681F"/>
    <w:rsid w:val="000E1995"/>
    <w:rsid w:val="000F02F0"/>
    <w:rsid w:val="000F26FD"/>
    <w:rsid w:val="000F2D55"/>
    <w:rsid w:val="000F37B1"/>
    <w:rsid w:val="000F3F3A"/>
    <w:rsid w:val="000F4531"/>
    <w:rsid w:val="000F6CDE"/>
    <w:rsid w:val="000F7DB0"/>
    <w:rsid w:val="0010204D"/>
    <w:rsid w:val="001039C0"/>
    <w:rsid w:val="00105DD3"/>
    <w:rsid w:val="00116760"/>
    <w:rsid w:val="001225D8"/>
    <w:rsid w:val="00124C63"/>
    <w:rsid w:val="001318ED"/>
    <w:rsid w:val="00132520"/>
    <w:rsid w:val="00143D5B"/>
    <w:rsid w:val="00145ACA"/>
    <w:rsid w:val="00146583"/>
    <w:rsid w:val="001516A3"/>
    <w:rsid w:val="00156E21"/>
    <w:rsid w:val="00160822"/>
    <w:rsid w:val="001618EB"/>
    <w:rsid w:val="00161D01"/>
    <w:rsid w:val="00164EF8"/>
    <w:rsid w:val="001767AB"/>
    <w:rsid w:val="00177CA6"/>
    <w:rsid w:val="00181FC7"/>
    <w:rsid w:val="00183D50"/>
    <w:rsid w:val="00184B1B"/>
    <w:rsid w:val="00192881"/>
    <w:rsid w:val="001944EF"/>
    <w:rsid w:val="00196B70"/>
    <w:rsid w:val="00197723"/>
    <w:rsid w:val="001A4867"/>
    <w:rsid w:val="001B69BC"/>
    <w:rsid w:val="001C65D6"/>
    <w:rsid w:val="001C6A65"/>
    <w:rsid w:val="001C6F6C"/>
    <w:rsid w:val="001C7F4A"/>
    <w:rsid w:val="001D0DD5"/>
    <w:rsid w:val="001D1058"/>
    <w:rsid w:val="001D27B1"/>
    <w:rsid w:val="001D68FE"/>
    <w:rsid w:val="001D77DF"/>
    <w:rsid w:val="001E130B"/>
    <w:rsid w:val="001E7D63"/>
    <w:rsid w:val="001F1329"/>
    <w:rsid w:val="001F19FA"/>
    <w:rsid w:val="001F35E7"/>
    <w:rsid w:val="001F6310"/>
    <w:rsid w:val="001F7CC0"/>
    <w:rsid w:val="002039D4"/>
    <w:rsid w:val="002072DA"/>
    <w:rsid w:val="00210173"/>
    <w:rsid w:val="00211DB9"/>
    <w:rsid w:val="002121E0"/>
    <w:rsid w:val="00224DC3"/>
    <w:rsid w:val="0023773E"/>
    <w:rsid w:val="00240BE9"/>
    <w:rsid w:val="00243C68"/>
    <w:rsid w:val="002547DE"/>
    <w:rsid w:val="002554B5"/>
    <w:rsid w:val="0026189E"/>
    <w:rsid w:val="00262B0E"/>
    <w:rsid w:val="00262F79"/>
    <w:rsid w:val="0026723B"/>
    <w:rsid w:val="0027057F"/>
    <w:rsid w:val="00277348"/>
    <w:rsid w:val="00277E9D"/>
    <w:rsid w:val="00284A73"/>
    <w:rsid w:val="002879F7"/>
    <w:rsid w:val="00292D01"/>
    <w:rsid w:val="002A12B8"/>
    <w:rsid w:val="002A1991"/>
    <w:rsid w:val="002A643A"/>
    <w:rsid w:val="002C183F"/>
    <w:rsid w:val="002C3959"/>
    <w:rsid w:val="002C3FB1"/>
    <w:rsid w:val="002D03E1"/>
    <w:rsid w:val="002D13BB"/>
    <w:rsid w:val="002D282F"/>
    <w:rsid w:val="002D3CFE"/>
    <w:rsid w:val="002D4FC5"/>
    <w:rsid w:val="002D7301"/>
    <w:rsid w:val="002D73CA"/>
    <w:rsid w:val="002E5463"/>
    <w:rsid w:val="002E56FB"/>
    <w:rsid w:val="002F47F6"/>
    <w:rsid w:val="002F72FD"/>
    <w:rsid w:val="00300BE9"/>
    <w:rsid w:val="00304BF4"/>
    <w:rsid w:val="00307D17"/>
    <w:rsid w:val="00313504"/>
    <w:rsid w:val="00315886"/>
    <w:rsid w:val="00324BCC"/>
    <w:rsid w:val="003257DB"/>
    <w:rsid w:val="00325F39"/>
    <w:rsid w:val="0032783E"/>
    <w:rsid w:val="0033452F"/>
    <w:rsid w:val="0034129E"/>
    <w:rsid w:val="0035165F"/>
    <w:rsid w:val="0035193C"/>
    <w:rsid w:val="00352719"/>
    <w:rsid w:val="00355F52"/>
    <w:rsid w:val="003603D1"/>
    <w:rsid w:val="003675B5"/>
    <w:rsid w:val="00374D23"/>
    <w:rsid w:val="0037792F"/>
    <w:rsid w:val="00380578"/>
    <w:rsid w:val="003833AC"/>
    <w:rsid w:val="003902C9"/>
    <w:rsid w:val="0039794C"/>
    <w:rsid w:val="003A0ADA"/>
    <w:rsid w:val="003A2419"/>
    <w:rsid w:val="003B049E"/>
    <w:rsid w:val="003B0ECC"/>
    <w:rsid w:val="003B1928"/>
    <w:rsid w:val="003B1D49"/>
    <w:rsid w:val="003B5414"/>
    <w:rsid w:val="003B6B04"/>
    <w:rsid w:val="003B786E"/>
    <w:rsid w:val="003C04F2"/>
    <w:rsid w:val="003C3110"/>
    <w:rsid w:val="003D0DD5"/>
    <w:rsid w:val="003D6182"/>
    <w:rsid w:val="003E3C7A"/>
    <w:rsid w:val="003E583B"/>
    <w:rsid w:val="003E6B87"/>
    <w:rsid w:val="003E7432"/>
    <w:rsid w:val="003F4DA3"/>
    <w:rsid w:val="003F7642"/>
    <w:rsid w:val="00401198"/>
    <w:rsid w:val="00402256"/>
    <w:rsid w:val="00410AD2"/>
    <w:rsid w:val="00413046"/>
    <w:rsid w:val="00413785"/>
    <w:rsid w:val="00415310"/>
    <w:rsid w:val="00415853"/>
    <w:rsid w:val="0041688E"/>
    <w:rsid w:val="00417E5B"/>
    <w:rsid w:val="00420CA8"/>
    <w:rsid w:val="00424C34"/>
    <w:rsid w:val="00433282"/>
    <w:rsid w:val="004358F8"/>
    <w:rsid w:val="00444DDB"/>
    <w:rsid w:val="00450CAA"/>
    <w:rsid w:val="00457ED0"/>
    <w:rsid w:val="004711DC"/>
    <w:rsid w:val="00471F7E"/>
    <w:rsid w:val="00474FD0"/>
    <w:rsid w:val="00477F60"/>
    <w:rsid w:val="00483280"/>
    <w:rsid w:val="0048716A"/>
    <w:rsid w:val="00493C06"/>
    <w:rsid w:val="004A434C"/>
    <w:rsid w:val="004B113F"/>
    <w:rsid w:val="004B168C"/>
    <w:rsid w:val="004B43DC"/>
    <w:rsid w:val="004C3808"/>
    <w:rsid w:val="004C407D"/>
    <w:rsid w:val="004C5882"/>
    <w:rsid w:val="004C740E"/>
    <w:rsid w:val="004D13D6"/>
    <w:rsid w:val="004D2A3E"/>
    <w:rsid w:val="004D49BB"/>
    <w:rsid w:val="004D5887"/>
    <w:rsid w:val="004D6610"/>
    <w:rsid w:val="004E1BD5"/>
    <w:rsid w:val="004E42DA"/>
    <w:rsid w:val="004E4CE3"/>
    <w:rsid w:val="004E5BC5"/>
    <w:rsid w:val="004E759D"/>
    <w:rsid w:val="004E767C"/>
    <w:rsid w:val="004F13D1"/>
    <w:rsid w:val="00505277"/>
    <w:rsid w:val="0051129C"/>
    <w:rsid w:val="005118D6"/>
    <w:rsid w:val="00516C91"/>
    <w:rsid w:val="0052235A"/>
    <w:rsid w:val="00523C30"/>
    <w:rsid w:val="0052430C"/>
    <w:rsid w:val="00537DAC"/>
    <w:rsid w:val="00541F44"/>
    <w:rsid w:val="00542ED8"/>
    <w:rsid w:val="00546D67"/>
    <w:rsid w:val="00550DB7"/>
    <w:rsid w:val="00551DDC"/>
    <w:rsid w:val="005522C8"/>
    <w:rsid w:val="00554BE1"/>
    <w:rsid w:val="005572BB"/>
    <w:rsid w:val="00560F07"/>
    <w:rsid w:val="00565701"/>
    <w:rsid w:val="0056725A"/>
    <w:rsid w:val="00571BA3"/>
    <w:rsid w:val="0057341B"/>
    <w:rsid w:val="005744B3"/>
    <w:rsid w:val="005814DC"/>
    <w:rsid w:val="00583055"/>
    <w:rsid w:val="00585BD2"/>
    <w:rsid w:val="00596B1B"/>
    <w:rsid w:val="005A238D"/>
    <w:rsid w:val="005A6F66"/>
    <w:rsid w:val="005B0AE7"/>
    <w:rsid w:val="005B4D32"/>
    <w:rsid w:val="005D2056"/>
    <w:rsid w:val="005D2A90"/>
    <w:rsid w:val="005E293B"/>
    <w:rsid w:val="005E2ADE"/>
    <w:rsid w:val="005E72E2"/>
    <w:rsid w:val="005F2798"/>
    <w:rsid w:val="005F33B4"/>
    <w:rsid w:val="005F79A4"/>
    <w:rsid w:val="00601F7D"/>
    <w:rsid w:val="00604DCF"/>
    <w:rsid w:val="00607054"/>
    <w:rsid w:val="00610C48"/>
    <w:rsid w:val="00617F4E"/>
    <w:rsid w:val="00622CDB"/>
    <w:rsid w:val="00624FB0"/>
    <w:rsid w:val="0062503F"/>
    <w:rsid w:val="00626EF0"/>
    <w:rsid w:val="00645B05"/>
    <w:rsid w:val="00646356"/>
    <w:rsid w:val="00647D32"/>
    <w:rsid w:val="00654725"/>
    <w:rsid w:val="00661FAE"/>
    <w:rsid w:val="00663F2F"/>
    <w:rsid w:val="00664BA4"/>
    <w:rsid w:val="00671BF1"/>
    <w:rsid w:val="0067339D"/>
    <w:rsid w:val="00674D65"/>
    <w:rsid w:val="006754E8"/>
    <w:rsid w:val="00690210"/>
    <w:rsid w:val="0069024A"/>
    <w:rsid w:val="00693199"/>
    <w:rsid w:val="006A20A4"/>
    <w:rsid w:val="006A2304"/>
    <w:rsid w:val="006A2664"/>
    <w:rsid w:val="006A2A3C"/>
    <w:rsid w:val="006A4305"/>
    <w:rsid w:val="006B0F4B"/>
    <w:rsid w:val="006B4C7B"/>
    <w:rsid w:val="006B6598"/>
    <w:rsid w:val="006C1BA5"/>
    <w:rsid w:val="006C2323"/>
    <w:rsid w:val="006C5347"/>
    <w:rsid w:val="006D12A6"/>
    <w:rsid w:val="006F0041"/>
    <w:rsid w:val="006F3E15"/>
    <w:rsid w:val="00710F07"/>
    <w:rsid w:val="00713838"/>
    <w:rsid w:val="0072222B"/>
    <w:rsid w:val="00723493"/>
    <w:rsid w:val="0072363B"/>
    <w:rsid w:val="0072620B"/>
    <w:rsid w:val="00732675"/>
    <w:rsid w:val="0073453E"/>
    <w:rsid w:val="0074173F"/>
    <w:rsid w:val="00746798"/>
    <w:rsid w:val="007525B8"/>
    <w:rsid w:val="0075575A"/>
    <w:rsid w:val="007577D1"/>
    <w:rsid w:val="007674D1"/>
    <w:rsid w:val="0077247B"/>
    <w:rsid w:val="00772E73"/>
    <w:rsid w:val="0078248E"/>
    <w:rsid w:val="007927E9"/>
    <w:rsid w:val="007950CC"/>
    <w:rsid w:val="00797972"/>
    <w:rsid w:val="007A29AA"/>
    <w:rsid w:val="007A6B14"/>
    <w:rsid w:val="007B246B"/>
    <w:rsid w:val="007B35EF"/>
    <w:rsid w:val="007C5AFE"/>
    <w:rsid w:val="007E13F5"/>
    <w:rsid w:val="007E2285"/>
    <w:rsid w:val="007E47D2"/>
    <w:rsid w:val="007F07C0"/>
    <w:rsid w:val="007F3582"/>
    <w:rsid w:val="007F658E"/>
    <w:rsid w:val="007F6CF5"/>
    <w:rsid w:val="007F6F31"/>
    <w:rsid w:val="008107DF"/>
    <w:rsid w:val="0081275D"/>
    <w:rsid w:val="00817F30"/>
    <w:rsid w:val="00820011"/>
    <w:rsid w:val="00821DBF"/>
    <w:rsid w:val="00827AF4"/>
    <w:rsid w:val="008307CA"/>
    <w:rsid w:val="008413D0"/>
    <w:rsid w:val="008476AB"/>
    <w:rsid w:val="00850EC1"/>
    <w:rsid w:val="00854D9C"/>
    <w:rsid w:val="0085529F"/>
    <w:rsid w:val="0086191E"/>
    <w:rsid w:val="008822C5"/>
    <w:rsid w:val="008861C7"/>
    <w:rsid w:val="008934A5"/>
    <w:rsid w:val="008965ED"/>
    <w:rsid w:val="00897838"/>
    <w:rsid w:val="008A279B"/>
    <w:rsid w:val="008A78FB"/>
    <w:rsid w:val="008A79DF"/>
    <w:rsid w:val="008B44D2"/>
    <w:rsid w:val="008B54CA"/>
    <w:rsid w:val="008C2E95"/>
    <w:rsid w:val="008C5EB7"/>
    <w:rsid w:val="008D01F2"/>
    <w:rsid w:val="008D0DD1"/>
    <w:rsid w:val="008E26E4"/>
    <w:rsid w:val="008E4213"/>
    <w:rsid w:val="008F0E75"/>
    <w:rsid w:val="008F201F"/>
    <w:rsid w:val="00907E68"/>
    <w:rsid w:val="0091302F"/>
    <w:rsid w:val="0091661D"/>
    <w:rsid w:val="0092067E"/>
    <w:rsid w:val="00921B82"/>
    <w:rsid w:val="00923D01"/>
    <w:rsid w:val="00927C69"/>
    <w:rsid w:val="00927F64"/>
    <w:rsid w:val="00930B3E"/>
    <w:rsid w:val="0093246F"/>
    <w:rsid w:val="00933863"/>
    <w:rsid w:val="0093467F"/>
    <w:rsid w:val="0093633A"/>
    <w:rsid w:val="009370EA"/>
    <w:rsid w:val="0094508F"/>
    <w:rsid w:val="009500AA"/>
    <w:rsid w:val="00960187"/>
    <w:rsid w:val="00961F51"/>
    <w:rsid w:val="0096512C"/>
    <w:rsid w:val="00966B0A"/>
    <w:rsid w:val="0096783A"/>
    <w:rsid w:val="00971B12"/>
    <w:rsid w:val="00980142"/>
    <w:rsid w:val="00990E74"/>
    <w:rsid w:val="00991DF8"/>
    <w:rsid w:val="009947E1"/>
    <w:rsid w:val="009A0858"/>
    <w:rsid w:val="009B0B21"/>
    <w:rsid w:val="009B7623"/>
    <w:rsid w:val="009C3253"/>
    <w:rsid w:val="009C533E"/>
    <w:rsid w:val="009C7D9A"/>
    <w:rsid w:val="009D35AB"/>
    <w:rsid w:val="009D6121"/>
    <w:rsid w:val="009D6E73"/>
    <w:rsid w:val="009E120A"/>
    <w:rsid w:val="009E4569"/>
    <w:rsid w:val="009F7973"/>
    <w:rsid w:val="009F7F81"/>
    <w:rsid w:val="00A0613F"/>
    <w:rsid w:val="00A14034"/>
    <w:rsid w:val="00A22E56"/>
    <w:rsid w:val="00A26AEF"/>
    <w:rsid w:val="00A302DC"/>
    <w:rsid w:val="00A30E17"/>
    <w:rsid w:val="00A4322B"/>
    <w:rsid w:val="00A44067"/>
    <w:rsid w:val="00A50FB8"/>
    <w:rsid w:val="00A524D8"/>
    <w:rsid w:val="00A53261"/>
    <w:rsid w:val="00A6330A"/>
    <w:rsid w:val="00A725A3"/>
    <w:rsid w:val="00A72EEC"/>
    <w:rsid w:val="00A75CFF"/>
    <w:rsid w:val="00A82FA1"/>
    <w:rsid w:val="00A94D49"/>
    <w:rsid w:val="00AA0019"/>
    <w:rsid w:val="00AA0C47"/>
    <w:rsid w:val="00AA6C48"/>
    <w:rsid w:val="00AA6E12"/>
    <w:rsid w:val="00AB4CE7"/>
    <w:rsid w:val="00AB5918"/>
    <w:rsid w:val="00AB7965"/>
    <w:rsid w:val="00AC70FA"/>
    <w:rsid w:val="00AD0D69"/>
    <w:rsid w:val="00AD2764"/>
    <w:rsid w:val="00AE61A4"/>
    <w:rsid w:val="00AE67F9"/>
    <w:rsid w:val="00AF23E9"/>
    <w:rsid w:val="00AF73E5"/>
    <w:rsid w:val="00AF75E8"/>
    <w:rsid w:val="00AF7FB1"/>
    <w:rsid w:val="00B007BA"/>
    <w:rsid w:val="00B03B12"/>
    <w:rsid w:val="00B11B75"/>
    <w:rsid w:val="00B16646"/>
    <w:rsid w:val="00B26E23"/>
    <w:rsid w:val="00B30989"/>
    <w:rsid w:val="00B326C7"/>
    <w:rsid w:val="00B377B4"/>
    <w:rsid w:val="00B555E9"/>
    <w:rsid w:val="00B6028A"/>
    <w:rsid w:val="00B63BD0"/>
    <w:rsid w:val="00B75C45"/>
    <w:rsid w:val="00B81423"/>
    <w:rsid w:val="00B820FF"/>
    <w:rsid w:val="00B90AE8"/>
    <w:rsid w:val="00B917CB"/>
    <w:rsid w:val="00B9562F"/>
    <w:rsid w:val="00B96DE8"/>
    <w:rsid w:val="00BA31DD"/>
    <w:rsid w:val="00BA5CC3"/>
    <w:rsid w:val="00BA6FF6"/>
    <w:rsid w:val="00BB2E3D"/>
    <w:rsid w:val="00BB767D"/>
    <w:rsid w:val="00BC3195"/>
    <w:rsid w:val="00BC3899"/>
    <w:rsid w:val="00BD5506"/>
    <w:rsid w:val="00BD7034"/>
    <w:rsid w:val="00BE03C4"/>
    <w:rsid w:val="00BF1509"/>
    <w:rsid w:val="00BF25E0"/>
    <w:rsid w:val="00BF51AC"/>
    <w:rsid w:val="00BF538C"/>
    <w:rsid w:val="00C07312"/>
    <w:rsid w:val="00C120EF"/>
    <w:rsid w:val="00C17AEA"/>
    <w:rsid w:val="00C17F6B"/>
    <w:rsid w:val="00C20DC8"/>
    <w:rsid w:val="00C225C1"/>
    <w:rsid w:val="00C228D1"/>
    <w:rsid w:val="00C24EB4"/>
    <w:rsid w:val="00C26272"/>
    <w:rsid w:val="00C44656"/>
    <w:rsid w:val="00C518D4"/>
    <w:rsid w:val="00C51B43"/>
    <w:rsid w:val="00C57FBF"/>
    <w:rsid w:val="00C60C44"/>
    <w:rsid w:val="00C728B0"/>
    <w:rsid w:val="00C739A9"/>
    <w:rsid w:val="00C76063"/>
    <w:rsid w:val="00C77990"/>
    <w:rsid w:val="00C80B0F"/>
    <w:rsid w:val="00C81BFB"/>
    <w:rsid w:val="00C86F11"/>
    <w:rsid w:val="00C93561"/>
    <w:rsid w:val="00C9762C"/>
    <w:rsid w:val="00CA220C"/>
    <w:rsid w:val="00CA311C"/>
    <w:rsid w:val="00CA6C7B"/>
    <w:rsid w:val="00CA7EF9"/>
    <w:rsid w:val="00CB0AD0"/>
    <w:rsid w:val="00CC4C9A"/>
    <w:rsid w:val="00CC6377"/>
    <w:rsid w:val="00CD0BEA"/>
    <w:rsid w:val="00CD66CE"/>
    <w:rsid w:val="00CE4060"/>
    <w:rsid w:val="00CF6E16"/>
    <w:rsid w:val="00CF758E"/>
    <w:rsid w:val="00CF7927"/>
    <w:rsid w:val="00D00959"/>
    <w:rsid w:val="00D0102F"/>
    <w:rsid w:val="00D052FD"/>
    <w:rsid w:val="00D1361B"/>
    <w:rsid w:val="00D1374D"/>
    <w:rsid w:val="00D13D2A"/>
    <w:rsid w:val="00D14B89"/>
    <w:rsid w:val="00D15050"/>
    <w:rsid w:val="00D16C81"/>
    <w:rsid w:val="00D203B2"/>
    <w:rsid w:val="00D25289"/>
    <w:rsid w:val="00D32FC7"/>
    <w:rsid w:val="00D334E7"/>
    <w:rsid w:val="00D33E1D"/>
    <w:rsid w:val="00D340EB"/>
    <w:rsid w:val="00D350CB"/>
    <w:rsid w:val="00D41827"/>
    <w:rsid w:val="00D42BCB"/>
    <w:rsid w:val="00D45BFA"/>
    <w:rsid w:val="00D50A77"/>
    <w:rsid w:val="00D520D3"/>
    <w:rsid w:val="00D569D9"/>
    <w:rsid w:val="00D57A3F"/>
    <w:rsid w:val="00D60857"/>
    <w:rsid w:val="00D64B0C"/>
    <w:rsid w:val="00D663F0"/>
    <w:rsid w:val="00D701D1"/>
    <w:rsid w:val="00D727A3"/>
    <w:rsid w:val="00D74F81"/>
    <w:rsid w:val="00D75F52"/>
    <w:rsid w:val="00D77D0D"/>
    <w:rsid w:val="00D85141"/>
    <w:rsid w:val="00D93EF2"/>
    <w:rsid w:val="00D97781"/>
    <w:rsid w:val="00DA2E6A"/>
    <w:rsid w:val="00DB0193"/>
    <w:rsid w:val="00DB218E"/>
    <w:rsid w:val="00DB2434"/>
    <w:rsid w:val="00DB3654"/>
    <w:rsid w:val="00DB718A"/>
    <w:rsid w:val="00DC13BC"/>
    <w:rsid w:val="00DC1C54"/>
    <w:rsid w:val="00DE10D2"/>
    <w:rsid w:val="00DE4166"/>
    <w:rsid w:val="00DE5C7A"/>
    <w:rsid w:val="00DE6181"/>
    <w:rsid w:val="00DE660D"/>
    <w:rsid w:val="00DE7AD3"/>
    <w:rsid w:val="00DF22A9"/>
    <w:rsid w:val="00DF248C"/>
    <w:rsid w:val="00E0219A"/>
    <w:rsid w:val="00E03F8B"/>
    <w:rsid w:val="00E06557"/>
    <w:rsid w:val="00E07A81"/>
    <w:rsid w:val="00E104F1"/>
    <w:rsid w:val="00E13EA4"/>
    <w:rsid w:val="00E1708F"/>
    <w:rsid w:val="00E17A7B"/>
    <w:rsid w:val="00E27275"/>
    <w:rsid w:val="00E31706"/>
    <w:rsid w:val="00E32C67"/>
    <w:rsid w:val="00E32F84"/>
    <w:rsid w:val="00E37E17"/>
    <w:rsid w:val="00E41043"/>
    <w:rsid w:val="00E46E03"/>
    <w:rsid w:val="00E473E9"/>
    <w:rsid w:val="00E51886"/>
    <w:rsid w:val="00E614AF"/>
    <w:rsid w:val="00E63356"/>
    <w:rsid w:val="00E65F41"/>
    <w:rsid w:val="00E6726E"/>
    <w:rsid w:val="00E7551D"/>
    <w:rsid w:val="00E801F6"/>
    <w:rsid w:val="00E825EC"/>
    <w:rsid w:val="00EA30DF"/>
    <w:rsid w:val="00EA5E99"/>
    <w:rsid w:val="00EA5EBC"/>
    <w:rsid w:val="00EB4F27"/>
    <w:rsid w:val="00EB67BC"/>
    <w:rsid w:val="00EC199C"/>
    <w:rsid w:val="00EC2EE7"/>
    <w:rsid w:val="00EC30A0"/>
    <w:rsid w:val="00EC315A"/>
    <w:rsid w:val="00EC42DC"/>
    <w:rsid w:val="00ED1E87"/>
    <w:rsid w:val="00ED3E2E"/>
    <w:rsid w:val="00EE7EAA"/>
    <w:rsid w:val="00F01BF9"/>
    <w:rsid w:val="00F021FC"/>
    <w:rsid w:val="00F113B8"/>
    <w:rsid w:val="00F11F9E"/>
    <w:rsid w:val="00F126AC"/>
    <w:rsid w:val="00F126C4"/>
    <w:rsid w:val="00F12F97"/>
    <w:rsid w:val="00F17DA5"/>
    <w:rsid w:val="00F31FD4"/>
    <w:rsid w:val="00F34636"/>
    <w:rsid w:val="00F36158"/>
    <w:rsid w:val="00F37FFA"/>
    <w:rsid w:val="00F45D0A"/>
    <w:rsid w:val="00F462BB"/>
    <w:rsid w:val="00F51BDD"/>
    <w:rsid w:val="00F52263"/>
    <w:rsid w:val="00F5769C"/>
    <w:rsid w:val="00F613D3"/>
    <w:rsid w:val="00F66CF5"/>
    <w:rsid w:val="00F67FAE"/>
    <w:rsid w:val="00F7218F"/>
    <w:rsid w:val="00F81272"/>
    <w:rsid w:val="00F816B3"/>
    <w:rsid w:val="00F82B8E"/>
    <w:rsid w:val="00F82E20"/>
    <w:rsid w:val="00F84A31"/>
    <w:rsid w:val="00F92942"/>
    <w:rsid w:val="00F93E97"/>
    <w:rsid w:val="00F95BAA"/>
    <w:rsid w:val="00FA1B3B"/>
    <w:rsid w:val="00FA2070"/>
    <w:rsid w:val="00FA24BA"/>
    <w:rsid w:val="00FA4B8B"/>
    <w:rsid w:val="00FA6458"/>
    <w:rsid w:val="00FB515E"/>
    <w:rsid w:val="00FC0864"/>
    <w:rsid w:val="00FC3348"/>
    <w:rsid w:val="00FC696E"/>
    <w:rsid w:val="00FD1CE1"/>
    <w:rsid w:val="00FD68E6"/>
    <w:rsid w:val="00FD7CEA"/>
    <w:rsid w:val="00FE3BB7"/>
    <w:rsid w:val="00FF2F56"/>
    <w:rsid w:val="00FF7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E2CA8D"/>
  <w15:docId w15:val="{F3F28782-D4C5-42D4-94E8-BDB4A36F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56"/>
    <w:rPr>
      <w:rFonts w:ascii="Arial" w:hAnsi="Arial"/>
      <w:sz w:val="24"/>
    </w:rPr>
  </w:style>
  <w:style w:type="paragraph" w:styleId="Heading1">
    <w:name w:val="heading 1"/>
    <w:basedOn w:val="Normal"/>
    <w:next w:val="Normal"/>
    <w:qFormat/>
    <w:rsid w:val="00A302DC"/>
    <w:pPr>
      <w:keepNext/>
      <w:spacing w:before="240" w:after="120"/>
      <w:outlineLvl w:val="0"/>
    </w:pPr>
    <w:rPr>
      <w:b/>
      <w:kern w:val="28"/>
      <w:sz w:val="28"/>
      <w:szCs w:val="28"/>
      <w:lang w:val="en-US"/>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rsid w:val="00C44656"/>
    <w:pPr>
      <w:numPr>
        <w:numId w:val="7"/>
      </w:numPr>
      <w:spacing w:after="240" w:line="480" w:lineRule="auto"/>
    </w:pPr>
    <w:rPr>
      <w:lang w:val="en-GB"/>
    </w:rPr>
  </w:style>
  <w:style w:type="paragraph" w:styleId="Quote">
    <w:name w:val="Quote"/>
    <w:basedOn w:val="Normal"/>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paragraph" w:styleId="ListParagraph">
    <w:name w:val="List Paragraph"/>
    <w:basedOn w:val="Normal"/>
    <w:uiPriority w:val="34"/>
    <w:qFormat/>
    <w:rsid w:val="003603D1"/>
    <w:pPr>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3603D1"/>
    <w:rPr>
      <w:color w:val="0000FF" w:themeColor="hyperlink"/>
      <w:u w:val="single"/>
    </w:rPr>
  </w:style>
  <w:style w:type="table" w:styleId="TableGrid">
    <w:name w:val="Table Grid"/>
    <w:basedOn w:val="TableNormal"/>
    <w:uiPriority w:val="59"/>
    <w:rsid w:val="0013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33F61"/>
    <w:rPr>
      <w:rFonts w:ascii="Arial" w:hAnsi="Arial"/>
      <w:sz w:val="24"/>
    </w:rPr>
  </w:style>
  <w:style w:type="paragraph" w:styleId="TOCHeading">
    <w:name w:val="TOC Heading"/>
    <w:basedOn w:val="Heading1"/>
    <w:next w:val="Normal"/>
    <w:uiPriority w:val="39"/>
    <w:unhideWhenUsed/>
    <w:qFormat/>
    <w:rsid w:val="00EC42DC"/>
    <w:pPr>
      <w:keepLines/>
      <w:spacing w:after="0" w:line="259" w:lineRule="auto"/>
      <w:outlineLvl w:val="9"/>
    </w:pPr>
    <w:rPr>
      <w:rFonts w:asciiTheme="majorHAnsi" w:eastAsiaTheme="majorEastAsia" w:hAnsiTheme="majorHAnsi" w:cstheme="majorBidi"/>
      <w:b w:val="0"/>
      <w:color w:val="365F91" w:themeColor="accent1" w:themeShade="BF"/>
      <w:kern w:val="0"/>
      <w:szCs w:val="32"/>
      <w:lang w:eastAsia="en-US"/>
    </w:rPr>
  </w:style>
  <w:style w:type="paragraph" w:styleId="TOC1">
    <w:name w:val="toc 1"/>
    <w:basedOn w:val="Normal"/>
    <w:next w:val="Normal"/>
    <w:autoRedefine/>
    <w:uiPriority w:val="39"/>
    <w:unhideWhenUsed/>
    <w:rsid w:val="00EC42DC"/>
    <w:pPr>
      <w:spacing w:after="100"/>
    </w:pPr>
  </w:style>
  <w:style w:type="character" w:styleId="FollowedHyperlink">
    <w:name w:val="FollowedHyperlink"/>
    <w:basedOn w:val="DefaultParagraphFont"/>
    <w:uiPriority w:val="99"/>
    <w:semiHidden/>
    <w:unhideWhenUsed/>
    <w:rsid w:val="00FD1CE1"/>
    <w:rPr>
      <w:color w:val="800080" w:themeColor="followedHyperlink"/>
      <w:u w:val="single"/>
    </w:rPr>
  </w:style>
  <w:style w:type="character" w:styleId="CommentReference">
    <w:name w:val="annotation reference"/>
    <w:basedOn w:val="DefaultParagraphFont"/>
    <w:uiPriority w:val="99"/>
    <w:semiHidden/>
    <w:unhideWhenUsed/>
    <w:rsid w:val="00D1361B"/>
    <w:rPr>
      <w:sz w:val="16"/>
      <w:szCs w:val="16"/>
    </w:rPr>
  </w:style>
  <w:style w:type="paragraph" w:styleId="CommentText">
    <w:name w:val="annotation text"/>
    <w:basedOn w:val="Normal"/>
    <w:link w:val="CommentTextChar"/>
    <w:uiPriority w:val="99"/>
    <w:semiHidden/>
    <w:unhideWhenUsed/>
    <w:rsid w:val="00D1361B"/>
    <w:rPr>
      <w:sz w:val="20"/>
    </w:rPr>
  </w:style>
  <w:style w:type="character" w:customStyle="1" w:styleId="CommentTextChar">
    <w:name w:val="Comment Text Char"/>
    <w:basedOn w:val="DefaultParagraphFont"/>
    <w:link w:val="CommentText"/>
    <w:uiPriority w:val="99"/>
    <w:semiHidden/>
    <w:rsid w:val="00D1361B"/>
    <w:rPr>
      <w:rFonts w:ascii="Arial" w:hAnsi="Arial"/>
    </w:rPr>
  </w:style>
  <w:style w:type="paragraph" w:styleId="CommentSubject">
    <w:name w:val="annotation subject"/>
    <w:basedOn w:val="CommentText"/>
    <w:next w:val="CommentText"/>
    <w:link w:val="CommentSubjectChar"/>
    <w:uiPriority w:val="99"/>
    <w:semiHidden/>
    <w:unhideWhenUsed/>
    <w:rsid w:val="00D1361B"/>
    <w:rPr>
      <w:b/>
      <w:bCs/>
    </w:rPr>
  </w:style>
  <w:style w:type="character" w:customStyle="1" w:styleId="CommentSubjectChar">
    <w:name w:val="Comment Subject Char"/>
    <w:basedOn w:val="CommentTextChar"/>
    <w:link w:val="CommentSubject"/>
    <w:uiPriority w:val="99"/>
    <w:semiHidden/>
    <w:rsid w:val="00D1361B"/>
    <w:rPr>
      <w:rFonts w:ascii="Arial" w:hAnsi="Arial"/>
      <w:b/>
      <w:bCs/>
    </w:rPr>
  </w:style>
  <w:style w:type="paragraph" w:styleId="BalloonText">
    <w:name w:val="Balloon Text"/>
    <w:basedOn w:val="Normal"/>
    <w:link w:val="BalloonTextChar"/>
    <w:uiPriority w:val="99"/>
    <w:semiHidden/>
    <w:unhideWhenUsed/>
    <w:rsid w:val="00D13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61B"/>
    <w:rPr>
      <w:rFonts w:ascii="Segoe UI" w:hAnsi="Segoe UI" w:cs="Segoe UI"/>
      <w:sz w:val="18"/>
      <w:szCs w:val="18"/>
    </w:rPr>
  </w:style>
  <w:style w:type="paragraph" w:styleId="NoSpacing">
    <w:name w:val="No Spacing"/>
    <w:uiPriority w:val="1"/>
    <w:qFormat/>
    <w:rsid w:val="00E03F8B"/>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7577D1"/>
    <w:rPr>
      <w:sz w:val="20"/>
    </w:rPr>
  </w:style>
  <w:style w:type="character" w:customStyle="1" w:styleId="FootnoteTextChar">
    <w:name w:val="Footnote Text Char"/>
    <w:basedOn w:val="DefaultParagraphFont"/>
    <w:link w:val="FootnoteText"/>
    <w:uiPriority w:val="99"/>
    <w:semiHidden/>
    <w:rsid w:val="007577D1"/>
    <w:rPr>
      <w:rFonts w:ascii="Arial" w:hAnsi="Arial"/>
    </w:rPr>
  </w:style>
  <w:style w:type="character" w:styleId="FootnoteReference">
    <w:name w:val="footnote reference"/>
    <w:basedOn w:val="DefaultParagraphFont"/>
    <w:uiPriority w:val="99"/>
    <w:semiHidden/>
    <w:unhideWhenUsed/>
    <w:rsid w:val="007577D1"/>
    <w:rPr>
      <w:vertAlign w:val="superscript"/>
    </w:rPr>
  </w:style>
  <w:style w:type="paragraph" w:styleId="Revision">
    <w:name w:val="Revision"/>
    <w:hidden/>
    <w:uiPriority w:val="99"/>
    <w:semiHidden/>
    <w:rsid w:val="0041688E"/>
    <w:rPr>
      <w:rFonts w:ascii="Arial" w:hAnsi="Arial"/>
      <w:sz w:val="24"/>
    </w:rPr>
  </w:style>
  <w:style w:type="character" w:customStyle="1" w:styleId="FooterChar">
    <w:name w:val="Footer Char"/>
    <w:basedOn w:val="DefaultParagraphFont"/>
    <w:link w:val="Footer"/>
    <w:uiPriority w:val="99"/>
    <w:rsid w:val="00F45D0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80502">
      <w:bodyDiv w:val="1"/>
      <w:marLeft w:val="240"/>
      <w:marRight w:val="720"/>
      <w:marTop w:val="240"/>
      <w:marBottom w:val="0"/>
      <w:divBdr>
        <w:top w:val="none" w:sz="0" w:space="0" w:color="auto"/>
        <w:left w:val="none" w:sz="0" w:space="0" w:color="auto"/>
        <w:bottom w:val="none" w:sz="0" w:space="0" w:color="auto"/>
        <w:right w:val="none" w:sz="0" w:space="0" w:color="auto"/>
      </w:divBdr>
      <w:divsChild>
        <w:div w:id="1089733799">
          <w:marLeft w:val="300"/>
          <w:marRight w:val="0"/>
          <w:marTop w:val="600"/>
          <w:marBottom w:val="0"/>
          <w:divBdr>
            <w:top w:val="none" w:sz="0" w:space="0" w:color="auto"/>
            <w:left w:val="none" w:sz="0" w:space="0" w:color="auto"/>
            <w:bottom w:val="none" w:sz="0" w:space="0" w:color="auto"/>
            <w:right w:val="none" w:sz="0" w:space="0" w:color="auto"/>
          </w:divBdr>
          <w:divsChild>
            <w:div w:id="17661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4995">
      <w:bodyDiv w:val="1"/>
      <w:marLeft w:val="0"/>
      <w:marRight w:val="0"/>
      <w:marTop w:val="0"/>
      <w:marBottom w:val="0"/>
      <w:divBdr>
        <w:top w:val="none" w:sz="0" w:space="0" w:color="auto"/>
        <w:left w:val="none" w:sz="0" w:space="0" w:color="auto"/>
        <w:bottom w:val="none" w:sz="0" w:space="0" w:color="auto"/>
        <w:right w:val="none" w:sz="0" w:space="0" w:color="auto"/>
      </w:divBdr>
    </w:div>
    <w:div w:id="895630460">
      <w:bodyDiv w:val="1"/>
      <w:marLeft w:val="0"/>
      <w:marRight w:val="0"/>
      <w:marTop w:val="0"/>
      <w:marBottom w:val="0"/>
      <w:divBdr>
        <w:top w:val="none" w:sz="0" w:space="0" w:color="auto"/>
        <w:left w:val="none" w:sz="0" w:space="0" w:color="auto"/>
        <w:bottom w:val="none" w:sz="0" w:space="0" w:color="auto"/>
        <w:right w:val="none" w:sz="0" w:space="0" w:color="auto"/>
      </w:divBdr>
    </w:div>
    <w:div w:id="1615360506">
      <w:bodyDiv w:val="1"/>
      <w:marLeft w:val="0"/>
      <w:marRight w:val="0"/>
      <w:marTop w:val="0"/>
      <w:marBottom w:val="0"/>
      <w:divBdr>
        <w:top w:val="none" w:sz="0" w:space="0" w:color="auto"/>
        <w:left w:val="none" w:sz="0" w:space="0" w:color="auto"/>
        <w:bottom w:val="none" w:sz="0" w:space="0" w:color="auto"/>
        <w:right w:val="none" w:sz="0" w:space="0" w:color="auto"/>
      </w:divBdr>
    </w:div>
    <w:div w:id="1810972679">
      <w:bodyDiv w:val="1"/>
      <w:marLeft w:val="0"/>
      <w:marRight w:val="0"/>
      <w:marTop w:val="0"/>
      <w:marBottom w:val="0"/>
      <w:divBdr>
        <w:top w:val="none" w:sz="0" w:space="0" w:color="auto"/>
        <w:left w:val="none" w:sz="0" w:space="0" w:color="auto"/>
        <w:bottom w:val="none" w:sz="0" w:space="0" w:color="auto"/>
        <w:right w:val="none" w:sz="0" w:space="0" w:color="auto"/>
      </w:divBdr>
    </w:div>
    <w:div w:id="18526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vincialcourt.bc.ca/system/files/Notice-2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vincialcourt.bc.ca/system/files/Notice-2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vincialcourt.bc.ca/system/files/Notice-2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vincialcourt.bc.ca/system/files/Notice-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927540805CBD4184E06C9C4A2DF27C" ma:contentTypeVersion="0" ma:contentTypeDescription="Create a new document." ma:contentTypeScope="" ma:versionID="ad21bc8f3fa8d87f11e02133c9c4ad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BB8B-1B19-478C-BC72-FC1F07C41030}">
  <ds:schemaRefs>
    <ds:schemaRef ds:uri="http://schemas.microsoft.com/sharepoint/v3/contenttype/forms"/>
  </ds:schemaRefs>
</ds:datastoreItem>
</file>

<file path=customXml/itemProps2.xml><?xml version="1.0" encoding="utf-8"?>
<ds:datastoreItem xmlns:ds="http://schemas.openxmlformats.org/officeDocument/2006/customXml" ds:itemID="{3B28895B-DC35-4128-AD5A-B910E76D8C4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AAC406C-90A0-47FF-BC13-360CAD45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5CAEC2-8D47-418D-9DB7-FFDFE56C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5267</Words>
  <Characters>27361</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Wilson Lee</dc:creator>
  <cp:lastModifiedBy>Fisher, Makeesha</cp:lastModifiedBy>
  <cp:revision>8</cp:revision>
  <cp:lastPrinted>2026-03-26T21:41:00Z</cp:lastPrinted>
  <dcterms:created xsi:type="dcterms:W3CDTF">2024-10-15T23:12:00Z</dcterms:created>
  <dcterms:modified xsi:type="dcterms:W3CDTF">2026-03-26T21:41:00Z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0x0101008B927540805CBD4184E06C9C4A2DF27C</vt:lpwstr>
  </property>
</Properties>
</file>